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61B11" w14:textId="52E3AEDF" w:rsidR="00656071" w:rsidRPr="002E7924" w:rsidRDefault="00656071" w:rsidP="00656071">
      <w:pPr>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POSITION TITLE:</w:t>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00B83800" w:rsidRPr="002E7924">
        <w:rPr>
          <w:rFonts w:asciiTheme="minorHAnsi" w:hAnsiTheme="minorHAnsi" w:cstheme="minorHAnsi"/>
          <w:color w:val="000000" w:themeColor="text1"/>
          <w:sz w:val="20"/>
          <w:szCs w:val="20"/>
        </w:rPr>
        <w:t>SUD Access</w:t>
      </w:r>
      <w:r w:rsidRPr="002E7924">
        <w:rPr>
          <w:rFonts w:asciiTheme="minorHAnsi" w:hAnsiTheme="minorHAnsi" w:cstheme="minorHAnsi"/>
          <w:color w:val="000000" w:themeColor="text1"/>
          <w:sz w:val="20"/>
          <w:szCs w:val="20"/>
        </w:rPr>
        <w:t xml:space="preserve"> </w:t>
      </w:r>
      <w:r w:rsidR="00712A80">
        <w:rPr>
          <w:rFonts w:asciiTheme="minorHAnsi" w:hAnsiTheme="minorHAnsi" w:cstheme="minorHAnsi"/>
          <w:color w:val="000000" w:themeColor="text1"/>
          <w:sz w:val="20"/>
          <w:szCs w:val="20"/>
        </w:rPr>
        <w:t xml:space="preserve">Support </w:t>
      </w:r>
      <w:r w:rsidRPr="002E7924">
        <w:rPr>
          <w:rFonts w:asciiTheme="minorHAnsi" w:hAnsiTheme="minorHAnsi" w:cstheme="minorHAnsi"/>
          <w:color w:val="000000" w:themeColor="text1"/>
          <w:sz w:val="20"/>
          <w:szCs w:val="20"/>
        </w:rPr>
        <w:t>Specialist</w:t>
      </w:r>
      <w:r w:rsidRPr="002E7924">
        <w:rPr>
          <w:rFonts w:asciiTheme="minorHAnsi" w:eastAsiaTheme="minorHAnsi" w:hAnsiTheme="minorHAnsi" w:cstheme="minorHAnsi"/>
          <w:color w:val="000000" w:themeColor="text1"/>
          <w:sz w:val="20"/>
          <w:szCs w:val="20"/>
        </w:rPr>
        <w:t xml:space="preserve"> </w:t>
      </w:r>
      <w:r w:rsidRPr="002E7924">
        <w:rPr>
          <w:rFonts w:asciiTheme="minorHAnsi" w:hAnsiTheme="minorHAnsi" w:cstheme="minorHAnsi"/>
          <w:color w:val="000000" w:themeColor="text1"/>
          <w:sz w:val="20"/>
          <w:szCs w:val="20"/>
        </w:rPr>
        <w:t xml:space="preserve"> </w:t>
      </w:r>
      <w:r w:rsidRPr="002E7924">
        <w:rPr>
          <w:rFonts w:asciiTheme="minorHAnsi" w:hAnsiTheme="minorHAnsi" w:cstheme="minorHAnsi"/>
          <w:color w:val="000000" w:themeColor="text1"/>
          <w:sz w:val="20"/>
          <w:szCs w:val="20"/>
        </w:rPr>
        <w:tab/>
      </w:r>
    </w:p>
    <w:p w14:paraId="21D9250F" w14:textId="77777777" w:rsidR="00656071" w:rsidRPr="002E7924" w:rsidRDefault="00656071"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eastAsiaTheme="minorHAnsi" w:hAnsiTheme="minorHAnsi" w:cstheme="minorHAnsi"/>
          <w:color w:val="000000" w:themeColor="text1"/>
          <w:sz w:val="20"/>
        </w:rPr>
      </w:pPr>
    </w:p>
    <w:p w14:paraId="449EE7E6" w14:textId="31EF3C30" w:rsidR="007068A3" w:rsidRPr="002E7924" w:rsidRDefault="00656071"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color w:val="000000" w:themeColor="text1"/>
          <w:sz w:val="20"/>
        </w:rPr>
      </w:pPr>
      <w:r w:rsidRPr="002E7924">
        <w:rPr>
          <w:rFonts w:asciiTheme="minorHAnsi" w:eastAsiaTheme="minorHAnsi" w:hAnsiTheme="minorHAnsi" w:cstheme="minorHAnsi"/>
          <w:color w:val="000000" w:themeColor="text1"/>
          <w:sz w:val="20"/>
        </w:rPr>
        <w:t>QUALIFICATIONS:</w:t>
      </w:r>
      <w:r w:rsidRPr="002E7924">
        <w:rPr>
          <w:rFonts w:asciiTheme="minorHAnsi" w:eastAsiaTheme="minorHAnsi" w:hAnsiTheme="minorHAnsi" w:cstheme="minorHAnsi"/>
          <w:color w:val="000000" w:themeColor="text1"/>
          <w:sz w:val="20"/>
        </w:rPr>
        <w:tab/>
      </w:r>
      <w:r w:rsidRPr="002E7924">
        <w:rPr>
          <w:rFonts w:asciiTheme="minorHAnsi" w:eastAsiaTheme="minorHAnsi" w:hAnsiTheme="minorHAnsi" w:cstheme="minorHAnsi"/>
          <w:color w:val="000000" w:themeColor="text1"/>
          <w:sz w:val="20"/>
        </w:rPr>
        <w:tab/>
      </w:r>
      <w:r w:rsidRPr="002E7924">
        <w:rPr>
          <w:rFonts w:asciiTheme="minorHAnsi" w:hAnsiTheme="minorHAnsi" w:cstheme="minorHAnsi"/>
          <w:color w:val="000000" w:themeColor="text1"/>
          <w:sz w:val="20"/>
          <w:u w:val="single"/>
        </w:rPr>
        <w:t>Required</w:t>
      </w:r>
      <w:r w:rsidRPr="002E7924">
        <w:rPr>
          <w:rFonts w:asciiTheme="minorHAnsi" w:hAnsiTheme="minorHAnsi" w:cstheme="minorHAnsi"/>
          <w:color w:val="000000" w:themeColor="text1"/>
          <w:sz w:val="20"/>
        </w:rPr>
        <w:t xml:space="preserve">: </w:t>
      </w:r>
      <w:bookmarkStart w:id="0" w:name="_Hlk158104604"/>
      <w:r w:rsidRPr="002E7924">
        <w:rPr>
          <w:rFonts w:asciiTheme="minorHAnsi" w:hAnsiTheme="minorHAnsi" w:cstheme="minorHAnsi"/>
          <w:color w:val="000000" w:themeColor="text1"/>
          <w:sz w:val="20"/>
        </w:rPr>
        <w:t xml:space="preserve">High school diploma or GED equivalent. </w:t>
      </w:r>
      <w:bookmarkEnd w:id="0"/>
      <w:r w:rsidR="00B83800" w:rsidRPr="002E7924">
        <w:rPr>
          <w:rFonts w:asciiTheme="minorHAnsi" w:hAnsiTheme="minorHAnsi" w:cstheme="minorHAnsi"/>
          <w:color w:val="000000" w:themeColor="text1"/>
          <w:sz w:val="20"/>
        </w:rPr>
        <w:t>Preference will be given to those with a college</w:t>
      </w:r>
      <w:r w:rsidR="007068A3" w:rsidRPr="002E7924">
        <w:rPr>
          <w:rFonts w:asciiTheme="minorHAnsi" w:hAnsiTheme="minorHAnsi" w:cstheme="minorHAnsi"/>
          <w:color w:val="000000" w:themeColor="text1"/>
          <w:sz w:val="20"/>
        </w:rPr>
        <w:t xml:space="preserve"> degree</w:t>
      </w:r>
      <w:r w:rsidR="00B83800" w:rsidRPr="002E7924">
        <w:rPr>
          <w:rFonts w:asciiTheme="minorHAnsi" w:hAnsiTheme="minorHAnsi" w:cstheme="minorHAnsi"/>
          <w:color w:val="000000" w:themeColor="text1"/>
          <w:sz w:val="20"/>
        </w:rPr>
        <w:t xml:space="preserve"> or technical school certification. One to three years related experience in </w:t>
      </w:r>
      <w:r w:rsidR="002E7924">
        <w:rPr>
          <w:rFonts w:asciiTheme="minorHAnsi" w:hAnsiTheme="minorHAnsi" w:cstheme="minorHAnsi"/>
          <w:color w:val="000000" w:themeColor="text1"/>
          <w:sz w:val="20"/>
        </w:rPr>
        <w:t>an</w:t>
      </w:r>
      <w:r w:rsidR="00B83800" w:rsidRPr="002E7924">
        <w:rPr>
          <w:rFonts w:asciiTheme="minorHAnsi" w:hAnsiTheme="minorHAnsi" w:cstheme="minorHAnsi"/>
          <w:color w:val="000000" w:themeColor="text1"/>
          <w:sz w:val="20"/>
        </w:rPr>
        <w:t xml:space="preserve"> administrative field. </w:t>
      </w:r>
    </w:p>
    <w:p w14:paraId="179E0B1B" w14:textId="77777777" w:rsidR="007068A3" w:rsidRPr="002E7924" w:rsidRDefault="007068A3"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color w:val="000000" w:themeColor="text1"/>
          <w:sz w:val="20"/>
        </w:rPr>
      </w:pPr>
    </w:p>
    <w:p w14:paraId="634CEC54" w14:textId="5439A5BA" w:rsidR="0012599D" w:rsidRPr="002E7924" w:rsidRDefault="0012599D" w:rsidP="0012599D">
      <w:pPr>
        <w:pStyle w:val="z-TopofForm"/>
        <w:ind w:left="720"/>
        <w:jc w:val="both"/>
        <w:rPr>
          <w:rFonts w:asciiTheme="minorHAnsi" w:hAnsiTheme="minorHAnsi" w:cstheme="minorHAnsi"/>
          <w:sz w:val="20"/>
          <w:lang w:eastAsia="ja-JP"/>
        </w:rPr>
      </w:pPr>
      <w:r w:rsidRPr="002E7924">
        <w:rPr>
          <w:rFonts w:asciiTheme="minorHAnsi" w:eastAsiaTheme="minorHAnsi" w:hAnsiTheme="minorHAnsi" w:cstheme="minorHAnsi"/>
          <w:color w:val="000000" w:themeColor="text1"/>
          <w:sz w:val="20"/>
        </w:rPr>
        <w:tab/>
      </w:r>
      <w:r w:rsidRPr="002E7924">
        <w:rPr>
          <w:rFonts w:asciiTheme="minorHAnsi" w:eastAsiaTheme="minorHAnsi" w:hAnsiTheme="minorHAnsi" w:cstheme="minorHAnsi"/>
          <w:color w:val="000000" w:themeColor="text1"/>
          <w:sz w:val="20"/>
        </w:rPr>
        <w:tab/>
      </w:r>
      <w:r w:rsidR="00B83800" w:rsidRPr="002E7924">
        <w:rPr>
          <w:rFonts w:asciiTheme="minorHAnsi" w:eastAsiaTheme="minorHAnsi" w:hAnsiTheme="minorHAnsi" w:cstheme="minorHAnsi"/>
          <w:color w:val="000000" w:themeColor="text1"/>
          <w:sz w:val="20"/>
          <w:u w:val="single"/>
        </w:rPr>
        <w:t>Other Requirements</w:t>
      </w:r>
      <w:r w:rsidR="00B83800" w:rsidRPr="002E7924">
        <w:rPr>
          <w:rFonts w:asciiTheme="minorHAnsi" w:eastAsiaTheme="minorHAnsi" w:hAnsiTheme="minorHAnsi" w:cstheme="minorHAnsi"/>
          <w:color w:val="000000" w:themeColor="text1"/>
          <w:sz w:val="20"/>
        </w:rPr>
        <w:t xml:space="preserve">: </w:t>
      </w:r>
      <w:r w:rsidR="007068A3" w:rsidRPr="002E7924">
        <w:rPr>
          <w:rFonts w:asciiTheme="minorHAnsi" w:hAnsiTheme="minorHAnsi" w:cstheme="minorHAnsi"/>
          <w:sz w:val="20"/>
          <w:lang w:eastAsia="ja-JP"/>
        </w:rPr>
        <w:t xml:space="preserve">Excellent written and verbal communication skills to interact with </w:t>
      </w:r>
      <w:r w:rsidRPr="002E7924">
        <w:rPr>
          <w:rFonts w:asciiTheme="minorHAnsi" w:hAnsiTheme="minorHAnsi" w:cstheme="minorHAnsi"/>
          <w:sz w:val="20"/>
          <w:lang w:eastAsia="ja-JP"/>
        </w:rPr>
        <w:tab/>
      </w:r>
      <w:r w:rsidRPr="002E7924">
        <w:rPr>
          <w:rFonts w:asciiTheme="minorHAnsi" w:hAnsiTheme="minorHAnsi" w:cstheme="minorHAnsi"/>
          <w:sz w:val="20"/>
          <w:lang w:eastAsia="ja-JP"/>
        </w:rPr>
        <w:tab/>
      </w:r>
      <w:r w:rsidRPr="002E7924">
        <w:rPr>
          <w:rFonts w:asciiTheme="minorHAnsi" w:hAnsiTheme="minorHAnsi" w:cstheme="minorHAnsi"/>
          <w:sz w:val="20"/>
          <w:lang w:eastAsia="ja-JP"/>
        </w:rPr>
        <w:tab/>
      </w:r>
      <w:r w:rsidR="007068A3" w:rsidRPr="002E7924">
        <w:rPr>
          <w:rFonts w:asciiTheme="minorHAnsi" w:hAnsiTheme="minorHAnsi" w:cstheme="minorHAnsi"/>
          <w:sz w:val="20"/>
          <w:lang w:eastAsia="ja-JP"/>
        </w:rPr>
        <w:t>staff</w:t>
      </w:r>
      <w:r w:rsidRPr="002E7924">
        <w:rPr>
          <w:rFonts w:asciiTheme="minorHAnsi" w:hAnsiTheme="minorHAnsi" w:cstheme="minorHAnsi"/>
          <w:sz w:val="20"/>
          <w:lang w:eastAsia="ja-JP"/>
        </w:rPr>
        <w:t>, providers, and t</w:t>
      </w:r>
      <w:r w:rsidR="007068A3" w:rsidRPr="002E7924">
        <w:rPr>
          <w:rFonts w:asciiTheme="minorHAnsi" w:hAnsiTheme="minorHAnsi" w:cstheme="minorHAnsi"/>
          <w:sz w:val="20"/>
          <w:lang w:eastAsia="ja-JP"/>
        </w:rPr>
        <w:t>he public</w:t>
      </w:r>
      <w:r w:rsidR="007068A3" w:rsidRPr="002E7924">
        <w:rPr>
          <w:rStyle w:val="InitialStyle"/>
          <w:rFonts w:asciiTheme="minorHAnsi" w:hAnsiTheme="minorHAnsi" w:cstheme="minorHAnsi"/>
        </w:rPr>
        <w:t xml:space="preserve">.  Capacity for dealing sensitively with consumers of varying </w:t>
      </w:r>
      <w:r w:rsidR="002E7924" w:rsidRPr="002E7924">
        <w:rPr>
          <w:rStyle w:val="InitialStyle"/>
          <w:rFonts w:asciiTheme="minorHAnsi" w:hAnsiTheme="minorHAnsi" w:cstheme="minorHAnsi"/>
        </w:rPr>
        <w:tab/>
      </w:r>
      <w:r w:rsidR="002E7924" w:rsidRPr="002E7924">
        <w:rPr>
          <w:rStyle w:val="InitialStyle"/>
          <w:rFonts w:asciiTheme="minorHAnsi" w:hAnsiTheme="minorHAnsi" w:cstheme="minorHAnsi"/>
        </w:rPr>
        <w:tab/>
      </w:r>
      <w:r w:rsidR="007068A3" w:rsidRPr="002E7924">
        <w:rPr>
          <w:rStyle w:val="InitialStyle"/>
          <w:rFonts w:asciiTheme="minorHAnsi" w:hAnsiTheme="minorHAnsi" w:cstheme="minorHAnsi"/>
        </w:rPr>
        <w:t>social and</w:t>
      </w:r>
      <w:r w:rsidRPr="002E7924">
        <w:rPr>
          <w:rStyle w:val="InitialStyle"/>
          <w:rFonts w:asciiTheme="minorHAnsi" w:hAnsiTheme="minorHAnsi" w:cstheme="minorHAnsi"/>
        </w:rPr>
        <w:t xml:space="preserve"> </w:t>
      </w:r>
      <w:r w:rsidR="007068A3" w:rsidRPr="002E7924">
        <w:rPr>
          <w:rStyle w:val="InitialStyle"/>
          <w:rFonts w:asciiTheme="minorHAnsi" w:hAnsiTheme="minorHAnsi" w:cstheme="minorHAnsi"/>
        </w:rPr>
        <w:t xml:space="preserve">economic, educational, racial, and ethnic backgrounds, personnel from all </w:t>
      </w:r>
      <w:r w:rsidR="002E7924" w:rsidRPr="002E7924">
        <w:rPr>
          <w:rStyle w:val="InitialStyle"/>
          <w:rFonts w:asciiTheme="minorHAnsi" w:hAnsiTheme="minorHAnsi" w:cstheme="minorHAnsi"/>
        </w:rPr>
        <w:tab/>
      </w:r>
      <w:r w:rsidR="002E7924" w:rsidRPr="002E7924">
        <w:rPr>
          <w:rStyle w:val="InitialStyle"/>
          <w:rFonts w:asciiTheme="minorHAnsi" w:hAnsiTheme="minorHAnsi" w:cstheme="minorHAnsi"/>
        </w:rPr>
        <w:tab/>
      </w:r>
      <w:r w:rsidR="002E7924" w:rsidRPr="002E7924">
        <w:rPr>
          <w:rStyle w:val="InitialStyle"/>
          <w:rFonts w:asciiTheme="minorHAnsi" w:hAnsiTheme="minorHAnsi" w:cstheme="minorHAnsi"/>
        </w:rPr>
        <w:tab/>
      </w:r>
      <w:r w:rsidR="007068A3" w:rsidRPr="002E7924">
        <w:rPr>
          <w:rStyle w:val="InitialStyle"/>
          <w:rFonts w:asciiTheme="minorHAnsi" w:hAnsiTheme="minorHAnsi" w:cstheme="minorHAnsi"/>
        </w:rPr>
        <w:t>agencies, and</w:t>
      </w:r>
      <w:r w:rsidRPr="002E7924">
        <w:rPr>
          <w:rStyle w:val="InitialStyle"/>
          <w:rFonts w:asciiTheme="minorHAnsi" w:hAnsiTheme="minorHAnsi" w:cstheme="minorHAnsi"/>
        </w:rPr>
        <w:t xml:space="preserve"> th</w:t>
      </w:r>
      <w:r w:rsidR="007068A3" w:rsidRPr="002E7924">
        <w:rPr>
          <w:rStyle w:val="InitialStyle"/>
          <w:rFonts w:asciiTheme="minorHAnsi" w:hAnsiTheme="minorHAnsi" w:cstheme="minorHAnsi"/>
        </w:rPr>
        <w:t>e public.</w:t>
      </w:r>
      <w:r w:rsidRPr="002E7924">
        <w:rPr>
          <w:rStyle w:val="InitialStyle"/>
          <w:rFonts w:asciiTheme="minorHAnsi" w:hAnsiTheme="minorHAnsi" w:cstheme="minorHAnsi"/>
        </w:rPr>
        <w:t xml:space="preserve"> </w:t>
      </w:r>
      <w:r w:rsidRPr="002E7924">
        <w:rPr>
          <w:rFonts w:asciiTheme="minorHAnsi" w:hAnsiTheme="minorHAnsi" w:cstheme="minorHAnsi"/>
          <w:sz w:val="20"/>
          <w:lang w:eastAsia="ja-JP"/>
        </w:rPr>
        <w:t xml:space="preserve">The ability to learn, understand and maintain financial </w:t>
      </w:r>
      <w:r w:rsidR="002E7924" w:rsidRPr="002E7924">
        <w:rPr>
          <w:rFonts w:asciiTheme="minorHAnsi" w:hAnsiTheme="minorHAnsi" w:cstheme="minorHAnsi"/>
          <w:sz w:val="20"/>
          <w:lang w:eastAsia="ja-JP"/>
        </w:rPr>
        <w:tab/>
      </w:r>
      <w:r w:rsidR="002E7924" w:rsidRPr="002E7924">
        <w:rPr>
          <w:rFonts w:asciiTheme="minorHAnsi" w:hAnsiTheme="minorHAnsi" w:cstheme="minorHAnsi"/>
          <w:sz w:val="20"/>
          <w:lang w:eastAsia="ja-JP"/>
        </w:rPr>
        <w:tab/>
      </w:r>
      <w:r w:rsidR="002E7924" w:rsidRPr="002E7924">
        <w:rPr>
          <w:rFonts w:asciiTheme="minorHAnsi" w:hAnsiTheme="minorHAnsi" w:cstheme="minorHAnsi"/>
          <w:sz w:val="20"/>
          <w:lang w:eastAsia="ja-JP"/>
        </w:rPr>
        <w:tab/>
      </w:r>
      <w:r w:rsidRPr="002E7924">
        <w:rPr>
          <w:rFonts w:asciiTheme="minorHAnsi" w:hAnsiTheme="minorHAnsi" w:cstheme="minorHAnsi"/>
          <w:sz w:val="20"/>
          <w:lang w:eastAsia="ja-JP"/>
        </w:rPr>
        <w:t>information, insurance policies, coverage, and benefits.</w:t>
      </w:r>
      <w:r w:rsidRPr="002E7924">
        <w:rPr>
          <w:rFonts w:asciiTheme="minorHAnsi" w:hAnsiTheme="minorHAnsi" w:cstheme="minorHAnsi"/>
          <w:color w:val="FF0000"/>
          <w:sz w:val="20"/>
          <w:lang w:eastAsia="ja-JP"/>
        </w:rPr>
        <w:t xml:space="preserve"> </w:t>
      </w:r>
      <w:r w:rsidRPr="002E7924">
        <w:rPr>
          <w:rStyle w:val="InitialStyle"/>
          <w:rFonts w:asciiTheme="minorHAnsi" w:hAnsiTheme="minorHAnsi" w:cstheme="minorHAnsi"/>
        </w:rPr>
        <w:t xml:space="preserve">Experience in general office </w:t>
      </w:r>
      <w:r w:rsidR="002E7924" w:rsidRPr="002E7924">
        <w:rPr>
          <w:rStyle w:val="InitialStyle"/>
          <w:rFonts w:asciiTheme="minorHAnsi" w:hAnsiTheme="minorHAnsi" w:cstheme="minorHAnsi"/>
        </w:rPr>
        <w:tab/>
      </w:r>
      <w:r w:rsidR="002E7924" w:rsidRPr="002E7924">
        <w:rPr>
          <w:rStyle w:val="InitialStyle"/>
          <w:rFonts w:asciiTheme="minorHAnsi" w:hAnsiTheme="minorHAnsi" w:cstheme="minorHAnsi"/>
        </w:rPr>
        <w:tab/>
      </w:r>
      <w:r w:rsidR="002E7924" w:rsidRPr="002E7924">
        <w:rPr>
          <w:rStyle w:val="InitialStyle"/>
          <w:rFonts w:asciiTheme="minorHAnsi" w:hAnsiTheme="minorHAnsi" w:cstheme="minorHAnsi"/>
        </w:rPr>
        <w:tab/>
      </w:r>
      <w:r w:rsidRPr="002E7924">
        <w:rPr>
          <w:rStyle w:val="InitialStyle"/>
          <w:rFonts w:asciiTheme="minorHAnsi" w:hAnsiTheme="minorHAnsi" w:cstheme="minorHAnsi"/>
        </w:rPr>
        <w:t xml:space="preserve">practices, ability to type and/or data entry skills. </w:t>
      </w:r>
      <w:r w:rsidRPr="002E7924">
        <w:rPr>
          <w:rFonts w:asciiTheme="minorHAnsi" w:hAnsiTheme="minorHAnsi" w:cstheme="minorHAnsi"/>
          <w:sz w:val="20"/>
          <w:lang w:eastAsia="ja-JP"/>
        </w:rPr>
        <w:t xml:space="preserve">Skilled in organization, time </w:t>
      </w:r>
      <w:r w:rsidR="002E7924" w:rsidRPr="002E7924">
        <w:rPr>
          <w:rFonts w:asciiTheme="minorHAnsi" w:hAnsiTheme="minorHAnsi" w:cstheme="minorHAnsi"/>
          <w:sz w:val="20"/>
          <w:lang w:eastAsia="ja-JP"/>
        </w:rPr>
        <w:tab/>
      </w:r>
      <w:r w:rsidR="002E7924" w:rsidRPr="002E7924">
        <w:rPr>
          <w:rFonts w:asciiTheme="minorHAnsi" w:hAnsiTheme="minorHAnsi" w:cstheme="minorHAnsi"/>
          <w:sz w:val="20"/>
          <w:lang w:eastAsia="ja-JP"/>
        </w:rPr>
        <w:tab/>
      </w:r>
      <w:r w:rsidR="002E7924" w:rsidRPr="002E7924">
        <w:rPr>
          <w:rFonts w:asciiTheme="minorHAnsi" w:hAnsiTheme="minorHAnsi" w:cstheme="minorHAnsi"/>
          <w:sz w:val="20"/>
          <w:lang w:eastAsia="ja-JP"/>
        </w:rPr>
        <w:tab/>
      </w:r>
      <w:r w:rsidR="002E7924" w:rsidRPr="002E7924">
        <w:rPr>
          <w:rFonts w:asciiTheme="minorHAnsi" w:hAnsiTheme="minorHAnsi" w:cstheme="minorHAnsi"/>
          <w:sz w:val="20"/>
          <w:lang w:eastAsia="ja-JP"/>
        </w:rPr>
        <w:tab/>
      </w:r>
      <w:r w:rsidRPr="002E7924">
        <w:rPr>
          <w:rFonts w:asciiTheme="minorHAnsi" w:hAnsiTheme="minorHAnsi" w:cstheme="minorHAnsi"/>
          <w:sz w:val="20"/>
          <w:lang w:eastAsia="ja-JP"/>
        </w:rPr>
        <w:t xml:space="preserve">management and multitasking. </w:t>
      </w:r>
    </w:p>
    <w:p w14:paraId="54A3A97D" w14:textId="77777777" w:rsidR="00656071" w:rsidRPr="002E7924" w:rsidRDefault="00656071" w:rsidP="00656071">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theme="minorHAnsi"/>
          <w:b/>
          <w:color w:val="000000" w:themeColor="text1"/>
          <w:sz w:val="20"/>
        </w:rPr>
      </w:pPr>
    </w:p>
    <w:p w14:paraId="25AA015F" w14:textId="77777777" w:rsidR="00656071" w:rsidRPr="002E7924" w:rsidRDefault="00656071" w:rsidP="00656071">
      <w:pPr>
        <w:ind w:left="2160" w:hanging="2160"/>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STATUS/HOURS:</w:t>
      </w:r>
      <w:r w:rsidRPr="002E7924">
        <w:rPr>
          <w:rFonts w:asciiTheme="minorHAnsi" w:eastAsiaTheme="minorHAnsi" w:hAnsiTheme="minorHAnsi" w:cstheme="minorHAnsi"/>
          <w:color w:val="000000" w:themeColor="text1"/>
          <w:sz w:val="20"/>
          <w:szCs w:val="20"/>
        </w:rPr>
        <w:tab/>
        <w:t xml:space="preserve">Competitive Wage, plus full-time benefits. Regular full-time/80 hours biweekly </w:t>
      </w:r>
    </w:p>
    <w:p w14:paraId="06034EA4" w14:textId="77777777" w:rsidR="00656071" w:rsidRPr="002E7924" w:rsidRDefault="00656071" w:rsidP="00656071">
      <w:pPr>
        <w:ind w:left="2160" w:hanging="2160"/>
        <w:rPr>
          <w:rFonts w:asciiTheme="minorHAnsi" w:eastAsiaTheme="minorHAnsi" w:hAnsiTheme="minorHAnsi" w:cstheme="minorHAnsi"/>
          <w:color w:val="000000" w:themeColor="text1"/>
          <w:sz w:val="20"/>
          <w:szCs w:val="20"/>
        </w:rPr>
      </w:pPr>
    </w:p>
    <w:p w14:paraId="47EC94BD" w14:textId="70388344" w:rsidR="00656071" w:rsidRPr="002E7924" w:rsidRDefault="00656071" w:rsidP="00656071">
      <w:pPr>
        <w:ind w:left="2160" w:hanging="2160"/>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SALARY RANGE:</w:t>
      </w:r>
      <w:r w:rsidRPr="002E7924">
        <w:rPr>
          <w:rFonts w:asciiTheme="minorHAnsi" w:eastAsiaTheme="minorHAnsi" w:hAnsiTheme="minorHAnsi" w:cstheme="minorHAnsi"/>
          <w:color w:val="000000" w:themeColor="text1"/>
          <w:sz w:val="20"/>
          <w:szCs w:val="20"/>
        </w:rPr>
        <w:tab/>
        <w:t>$</w:t>
      </w:r>
      <w:r w:rsidR="00765509" w:rsidRPr="002E7924">
        <w:rPr>
          <w:rFonts w:asciiTheme="minorHAnsi" w:eastAsiaTheme="minorHAnsi" w:hAnsiTheme="minorHAnsi" w:cstheme="minorHAnsi"/>
          <w:color w:val="000000" w:themeColor="text1"/>
          <w:sz w:val="20"/>
          <w:szCs w:val="20"/>
        </w:rPr>
        <w:t>32,762.46</w:t>
      </w:r>
      <w:r w:rsidRPr="002E7924">
        <w:rPr>
          <w:rFonts w:asciiTheme="minorHAnsi" w:eastAsiaTheme="minorHAnsi" w:hAnsiTheme="minorHAnsi" w:cstheme="minorHAnsi"/>
          <w:color w:val="000000" w:themeColor="text1"/>
          <w:sz w:val="20"/>
          <w:szCs w:val="20"/>
        </w:rPr>
        <w:t xml:space="preserve"> to $</w:t>
      </w:r>
      <w:r w:rsidR="005C1FC7" w:rsidRPr="002E7924">
        <w:rPr>
          <w:rFonts w:asciiTheme="minorHAnsi" w:eastAsiaTheme="minorHAnsi" w:hAnsiTheme="minorHAnsi" w:cstheme="minorHAnsi"/>
          <w:color w:val="000000" w:themeColor="text1"/>
          <w:sz w:val="20"/>
          <w:szCs w:val="20"/>
        </w:rPr>
        <w:t>44,417.00</w:t>
      </w:r>
      <w:r w:rsidRPr="002E7924">
        <w:rPr>
          <w:rFonts w:asciiTheme="minorHAnsi" w:eastAsiaTheme="minorHAnsi" w:hAnsiTheme="minorHAnsi" w:cstheme="minorHAnsi"/>
          <w:color w:val="000000" w:themeColor="text1"/>
          <w:sz w:val="20"/>
          <w:szCs w:val="20"/>
        </w:rPr>
        <w:t xml:space="preserve">. Starting salary will be determined based on education, experience, and certification(s). </w:t>
      </w:r>
    </w:p>
    <w:p w14:paraId="5A12E21D" w14:textId="77777777" w:rsidR="00656071" w:rsidRPr="002E7924" w:rsidRDefault="00656071" w:rsidP="00656071">
      <w:pPr>
        <w:rPr>
          <w:rFonts w:asciiTheme="minorHAnsi" w:eastAsiaTheme="minorHAnsi" w:hAnsiTheme="minorHAnsi" w:cstheme="minorHAnsi"/>
          <w:color w:val="000000" w:themeColor="text1"/>
          <w:sz w:val="20"/>
          <w:szCs w:val="20"/>
        </w:rPr>
      </w:pPr>
    </w:p>
    <w:p w14:paraId="21794901" w14:textId="77777777" w:rsidR="00656071" w:rsidRPr="002E7924" w:rsidRDefault="00656071" w:rsidP="00656071">
      <w:pPr>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LOCATION:</w:t>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t xml:space="preserve">Marquette, Michigan  </w:t>
      </w:r>
    </w:p>
    <w:p w14:paraId="44F2765E" w14:textId="77777777" w:rsidR="00656071" w:rsidRPr="002E7924" w:rsidRDefault="00656071" w:rsidP="00656071">
      <w:pPr>
        <w:rPr>
          <w:rFonts w:asciiTheme="minorHAnsi" w:hAnsiTheme="minorHAnsi" w:cstheme="minorHAnsi"/>
          <w:color w:val="000000" w:themeColor="text1"/>
          <w:sz w:val="20"/>
          <w:szCs w:val="20"/>
        </w:rPr>
      </w:pPr>
      <w:r w:rsidRPr="002E7924">
        <w:rPr>
          <w:rFonts w:asciiTheme="minorHAnsi" w:hAnsiTheme="minorHAnsi" w:cstheme="minorHAnsi"/>
          <w:color w:val="000000" w:themeColor="text1"/>
          <w:sz w:val="20"/>
          <w:szCs w:val="20"/>
        </w:rPr>
        <w:t xml:space="preserve"> </w:t>
      </w:r>
    </w:p>
    <w:p w14:paraId="2ECD918E" w14:textId="77777777" w:rsidR="002E7924" w:rsidRPr="002E7924" w:rsidRDefault="00656071" w:rsidP="002E7924">
      <w:pPr>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 xml:space="preserve">NorthCare Network is a Specialty Prepaid Inpatient Health Plan (PIHP) located in Marquette, Michigan and is responsible for the management and service array available to residents of Michigan’s Upper Peninsula with behavioral health needs covered by Michigan Medicaid and specialty grants for substance use disorder services. </w:t>
      </w:r>
    </w:p>
    <w:p w14:paraId="36538602" w14:textId="77777777" w:rsidR="002E7924" w:rsidRPr="002E7924" w:rsidRDefault="002E7924" w:rsidP="002E7924">
      <w:pPr>
        <w:rPr>
          <w:rFonts w:asciiTheme="minorHAnsi" w:eastAsiaTheme="minorHAnsi" w:hAnsiTheme="minorHAnsi" w:cstheme="minorHAnsi"/>
          <w:color w:val="000000" w:themeColor="text1"/>
          <w:sz w:val="20"/>
          <w:szCs w:val="20"/>
        </w:rPr>
      </w:pPr>
    </w:p>
    <w:p w14:paraId="77C20223" w14:textId="1F55B6D3" w:rsidR="002E7924" w:rsidRPr="002E7924" w:rsidRDefault="00656071" w:rsidP="002E7924">
      <w:pPr>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RESPONSIBILITIES INCLUDE</w:t>
      </w:r>
      <w:r w:rsidR="0012599D" w:rsidRPr="002E7924">
        <w:rPr>
          <w:rFonts w:asciiTheme="minorHAnsi" w:eastAsiaTheme="minorHAnsi" w:hAnsiTheme="minorHAnsi" w:cstheme="minorHAnsi"/>
          <w:color w:val="000000" w:themeColor="text1"/>
          <w:sz w:val="20"/>
          <w:szCs w:val="20"/>
        </w:rPr>
        <w:t xml:space="preserve">: </w:t>
      </w:r>
      <w:r w:rsidR="0012599D" w:rsidRPr="002E7924">
        <w:rPr>
          <w:rStyle w:val="InitialStyle"/>
          <w:rFonts w:asciiTheme="minorHAnsi" w:hAnsiTheme="minorHAnsi" w:cstheme="minorHAnsi"/>
          <w:szCs w:val="20"/>
        </w:rPr>
        <w:t>U</w:t>
      </w:r>
      <w:r w:rsidR="0012599D" w:rsidRPr="002E7924">
        <w:rPr>
          <w:rFonts w:asciiTheme="minorHAnsi" w:hAnsiTheme="minorHAnsi" w:cstheme="minorHAnsi"/>
          <w:sz w:val="20"/>
          <w:szCs w:val="20"/>
        </w:rPr>
        <w:t xml:space="preserve">nder the supervision of the NorthCare SUD Clinical Director, this position </w:t>
      </w:r>
      <w:r w:rsidR="0012599D" w:rsidRPr="002E7924">
        <w:rPr>
          <w:rFonts w:asciiTheme="minorHAnsi" w:hAnsiTheme="minorHAnsi" w:cstheme="minorHAnsi"/>
          <w:sz w:val="20"/>
          <w:szCs w:val="20"/>
          <w:lang w:eastAsia="ja-JP"/>
        </w:rPr>
        <w:t xml:space="preserve">performs a variety of clinical and/or clerical support tasks including, but not limited to, interviewing consumers by phone, and collecting information necessary to determine funding eligibility, providing referral information, scheduling consumers, designing/completing spreadsheets, informational documents, and managing/maintaining consumer electronic medical records.  This position is responsible for ensuring quality customer services are provided.  </w:t>
      </w:r>
      <w:r w:rsidR="002E7924" w:rsidRPr="002E7924">
        <w:rPr>
          <w:rFonts w:asciiTheme="minorHAnsi" w:hAnsiTheme="minorHAnsi" w:cstheme="minorHAnsi"/>
          <w:sz w:val="20"/>
          <w:szCs w:val="20"/>
          <w:lang w:eastAsia="ja-JP"/>
        </w:rPr>
        <w:t xml:space="preserve">Primary duties are to </w:t>
      </w:r>
      <w:bookmarkStart w:id="1" w:name="_Hlk158105685"/>
      <w:r w:rsidR="002E7924" w:rsidRPr="002E7924">
        <w:rPr>
          <w:rFonts w:asciiTheme="minorHAnsi" w:hAnsiTheme="minorHAnsi" w:cstheme="minorHAnsi"/>
          <w:sz w:val="20"/>
          <w:szCs w:val="20"/>
          <w:lang w:eastAsia="ja-JP"/>
        </w:rPr>
        <w:t>provide information to consumers requesting access to the NorthCare Substance Use Disorder Services (SUD) usually by telephone.  The SUD Access Specialist will have knowledge of priority population criteria, Coordination of Benefits, MI Child, Medicaid/Block Grant, Healthy Michigan, MI Health Link funding requirements and Third-Party Insurance Coverage.</w:t>
      </w:r>
      <w:bookmarkEnd w:id="1"/>
      <w:r w:rsidR="002E7924" w:rsidRPr="002E7924">
        <w:rPr>
          <w:rFonts w:asciiTheme="minorHAnsi" w:hAnsiTheme="minorHAnsi" w:cstheme="minorHAnsi"/>
          <w:sz w:val="20"/>
          <w:szCs w:val="20"/>
          <w:lang w:eastAsia="ja-JP"/>
        </w:rPr>
        <w:t xml:space="preserve"> Have a thorough knowledge of the regional resources to which a caller may be referred.  Work with substance use disorder providers to ensure referral sources are accurate and current.</w:t>
      </w:r>
    </w:p>
    <w:p w14:paraId="7E046716" w14:textId="77777777" w:rsidR="00656071" w:rsidRPr="002E7924" w:rsidRDefault="00656071" w:rsidP="00656071">
      <w:pPr>
        <w:pStyle w:val="NormalWeb"/>
        <w:shd w:val="clear" w:color="auto" w:fill="FFFFFF"/>
        <w:spacing w:before="0" w:beforeAutospacing="0" w:after="0" w:afterAutospacing="0"/>
        <w:jc w:val="both"/>
        <w:rPr>
          <w:rFonts w:asciiTheme="minorHAnsi" w:hAnsiTheme="minorHAnsi" w:cstheme="minorHAnsi"/>
          <w:color w:val="000000" w:themeColor="text1"/>
          <w:sz w:val="20"/>
          <w:szCs w:val="20"/>
          <w:lang w:eastAsia="ja-JP"/>
        </w:rPr>
      </w:pPr>
    </w:p>
    <w:p w14:paraId="09F3B6AC" w14:textId="77777777" w:rsidR="00656071" w:rsidRPr="002E7924" w:rsidRDefault="00656071" w:rsidP="00656071">
      <w:pPr>
        <w:autoSpaceDE w:val="0"/>
        <w:autoSpaceDN w:val="0"/>
        <w:adjustRightInd w:val="0"/>
        <w:jc w:val="both"/>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Send a cover letter and resume to:</w:t>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t>Attn: Human Resources</w:t>
      </w:r>
    </w:p>
    <w:p w14:paraId="65B3ABBD" w14:textId="77777777" w:rsidR="00656071" w:rsidRPr="002E7924" w:rsidRDefault="00656071" w:rsidP="00656071">
      <w:pPr>
        <w:autoSpaceDE w:val="0"/>
        <w:autoSpaceDN w:val="0"/>
        <w:adjustRightInd w:val="0"/>
        <w:ind w:left="2880" w:firstLine="720"/>
        <w:jc w:val="both"/>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NorthCare Network</w:t>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p>
    <w:p w14:paraId="38D067E6" w14:textId="77777777" w:rsidR="00656071" w:rsidRPr="002E7924" w:rsidRDefault="00656071" w:rsidP="00656071">
      <w:pPr>
        <w:autoSpaceDE w:val="0"/>
        <w:autoSpaceDN w:val="0"/>
        <w:adjustRightInd w:val="0"/>
        <w:jc w:val="both"/>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t>1230 Wilson Street</w:t>
      </w:r>
    </w:p>
    <w:p w14:paraId="2E2EAE29" w14:textId="77777777" w:rsidR="00656071" w:rsidRPr="002E7924" w:rsidRDefault="00656071" w:rsidP="00656071">
      <w:pPr>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t>Marquette, MI 49855</w:t>
      </w:r>
    </w:p>
    <w:p w14:paraId="4FDC18EF" w14:textId="77777777" w:rsidR="00656071" w:rsidRPr="002E7924" w:rsidRDefault="00656071" w:rsidP="00656071">
      <w:pPr>
        <w:ind w:left="2880" w:firstLine="720"/>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 xml:space="preserve">Email: </w:t>
      </w:r>
      <w:hyperlink r:id="rId8" w:history="1">
        <w:r w:rsidRPr="002E7924">
          <w:rPr>
            <w:rStyle w:val="Hyperlink"/>
            <w:rFonts w:asciiTheme="minorHAnsi" w:eastAsiaTheme="minorHAnsi" w:hAnsiTheme="minorHAnsi" w:cstheme="minorHAnsi"/>
            <w:color w:val="000000" w:themeColor="text1"/>
            <w:sz w:val="20"/>
            <w:szCs w:val="20"/>
          </w:rPr>
          <w:t>hr@northcarenetwork.org</w:t>
        </w:r>
      </w:hyperlink>
      <w:r w:rsidRPr="002E7924">
        <w:rPr>
          <w:rFonts w:asciiTheme="minorHAnsi" w:eastAsiaTheme="minorHAnsi" w:hAnsiTheme="minorHAnsi" w:cstheme="minorHAnsi"/>
          <w:color w:val="000000" w:themeColor="text1"/>
          <w:sz w:val="20"/>
          <w:szCs w:val="20"/>
        </w:rPr>
        <w:t xml:space="preserve"> </w:t>
      </w:r>
    </w:p>
    <w:p w14:paraId="49B571F3" w14:textId="77777777" w:rsidR="00656071" w:rsidRPr="002E7924" w:rsidRDefault="00656071" w:rsidP="00656071">
      <w:pPr>
        <w:ind w:left="2880" w:firstLine="720"/>
        <w:rPr>
          <w:rFonts w:asciiTheme="minorHAnsi" w:eastAsiaTheme="minorHAnsi" w:hAnsiTheme="minorHAnsi" w:cstheme="minorHAnsi"/>
          <w:color w:val="000000" w:themeColor="text1"/>
          <w:sz w:val="20"/>
          <w:szCs w:val="20"/>
        </w:rPr>
      </w:pPr>
    </w:p>
    <w:p w14:paraId="50E14B0C" w14:textId="77777777" w:rsidR="00656071" w:rsidRPr="002E7924" w:rsidRDefault="00656071" w:rsidP="00656071">
      <w:pPr>
        <w:rPr>
          <w:rFonts w:asciiTheme="minorHAnsi" w:eastAsiaTheme="minorHAnsi" w:hAnsiTheme="minorHAnsi" w:cstheme="minorHAnsi"/>
          <w:color w:val="000000" w:themeColor="text1"/>
          <w:sz w:val="20"/>
          <w:szCs w:val="20"/>
        </w:rPr>
      </w:pPr>
      <w:r w:rsidRPr="002E7924">
        <w:rPr>
          <w:rFonts w:asciiTheme="minorHAnsi" w:eastAsiaTheme="minorHAnsi" w:hAnsiTheme="minorHAnsi" w:cstheme="minorHAnsi"/>
          <w:color w:val="000000" w:themeColor="text1"/>
          <w:sz w:val="20"/>
          <w:szCs w:val="20"/>
        </w:rPr>
        <w:t>Deadline to apply:</w:t>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r>
      <w:r w:rsidRPr="002E7924">
        <w:rPr>
          <w:rFonts w:asciiTheme="minorHAnsi" w:eastAsiaTheme="minorHAnsi" w:hAnsiTheme="minorHAnsi" w:cstheme="minorHAnsi"/>
          <w:color w:val="000000" w:themeColor="text1"/>
          <w:sz w:val="20"/>
          <w:szCs w:val="20"/>
        </w:rPr>
        <w:tab/>
        <w:t xml:space="preserve"> Until position is filled.</w:t>
      </w:r>
    </w:p>
    <w:p w14:paraId="6E08E80B" w14:textId="77777777" w:rsidR="00656071" w:rsidRPr="002E7924" w:rsidRDefault="00656071" w:rsidP="00656071">
      <w:pPr>
        <w:jc w:val="center"/>
        <w:rPr>
          <w:rFonts w:asciiTheme="minorHAnsi" w:eastAsiaTheme="minorHAnsi" w:hAnsiTheme="minorHAnsi" w:cstheme="minorHAnsi"/>
          <w:color w:val="000000" w:themeColor="text1"/>
          <w:sz w:val="20"/>
          <w:szCs w:val="20"/>
        </w:rPr>
      </w:pPr>
    </w:p>
    <w:p w14:paraId="4066F53F" w14:textId="3D48CDE6" w:rsidR="00937282" w:rsidRPr="002E7924" w:rsidRDefault="00656071" w:rsidP="002E7924">
      <w:pPr>
        <w:jc w:val="center"/>
        <w:rPr>
          <w:rFonts w:asciiTheme="minorHAnsi" w:hAnsiTheme="minorHAnsi" w:cstheme="minorHAnsi"/>
          <w:sz w:val="20"/>
          <w:szCs w:val="20"/>
        </w:rPr>
      </w:pPr>
      <w:r w:rsidRPr="002E7924">
        <w:rPr>
          <w:rFonts w:asciiTheme="minorHAnsi" w:eastAsiaTheme="minorHAnsi" w:hAnsiTheme="minorHAnsi" w:cstheme="minorHAnsi"/>
          <w:color w:val="000000" w:themeColor="text1"/>
          <w:sz w:val="20"/>
          <w:szCs w:val="20"/>
        </w:rPr>
        <w:t xml:space="preserve">NOTICE TO APPLICANTS: </w:t>
      </w:r>
      <w:r w:rsidRPr="002E7924">
        <w:rPr>
          <w:rFonts w:asciiTheme="minorHAnsi" w:hAnsiTheme="minorHAnsi" w:cstheme="minorHAnsi"/>
          <w:bCs/>
          <w:color w:val="000000" w:themeColor="text1"/>
          <w:sz w:val="20"/>
          <w:szCs w:val="20"/>
        </w:rPr>
        <w:t xml:space="preserve">Any offer of employment is contingent on a criminal background check, primary source verifications, exclusion, and reference checks. </w:t>
      </w:r>
      <w:r w:rsidRPr="002E7924">
        <w:rPr>
          <w:rFonts w:asciiTheme="minorHAnsi" w:eastAsiaTheme="minorHAnsi" w:hAnsiTheme="minorHAnsi" w:cstheme="minorHAnsi"/>
          <w:color w:val="000000" w:themeColor="text1"/>
          <w:sz w:val="20"/>
          <w:szCs w:val="20"/>
        </w:rPr>
        <w:t>An Equal Opportunity Employer.</w:t>
      </w:r>
      <w:r w:rsidR="00937282" w:rsidRPr="002E7924">
        <w:rPr>
          <w:rFonts w:asciiTheme="minorHAnsi" w:hAnsiTheme="minorHAnsi" w:cstheme="minorHAnsi"/>
          <w:sz w:val="20"/>
          <w:szCs w:val="20"/>
        </w:rPr>
        <w:t xml:space="preserve"> </w:t>
      </w:r>
    </w:p>
    <w:sectPr w:rsidR="00937282" w:rsidRPr="002E7924" w:rsidSect="0025763B">
      <w:headerReference w:type="default" r:id="rId9"/>
      <w:footerReference w:type="default" r:id="rId10"/>
      <w:pgSz w:w="12240" w:h="15840"/>
      <w:pgMar w:top="2070" w:right="1440" w:bottom="1440" w:left="1440" w:header="720" w:footer="1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77AB9" w14:textId="77777777" w:rsidR="0073363A" w:rsidRDefault="0073363A" w:rsidP="003A2ED7">
      <w:r>
        <w:separator/>
      </w:r>
    </w:p>
  </w:endnote>
  <w:endnote w:type="continuationSeparator" w:id="0">
    <w:p w14:paraId="3C21E4D1" w14:textId="77777777" w:rsidR="0073363A" w:rsidRDefault="0073363A" w:rsidP="003A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6F2A" w14:textId="7F329400" w:rsidR="000E09E8" w:rsidRDefault="001C04B2" w:rsidP="000E09E8">
    <w:pPr>
      <w:pStyle w:val="Footer"/>
      <w:spacing w:line="276" w:lineRule="auto"/>
      <w:ind w:left="2700"/>
      <w:rPr>
        <w:rFonts w:ascii="Arial" w:hAnsi="Arial" w:cs="Arial"/>
        <w:sz w:val="18"/>
        <w:szCs w:val="18"/>
      </w:rPr>
    </w:pPr>
    <w:r>
      <w:rPr>
        <w:rFonts w:ascii="Arial" w:hAnsi="Arial" w:cs="Arial"/>
        <w:noProof/>
        <w:sz w:val="18"/>
        <w:szCs w:val="18"/>
      </w:rPr>
      <w:drawing>
        <wp:anchor distT="0" distB="0" distL="114300" distR="114300" simplePos="0" relativeHeight="251663360" behindDoc="0" locked="0" layoutInCell="1" allowOverlap="1" wp14:anchorId="0985F27E" wp14:editId="5264D06B">
          <wp:simplePos x="0" y="0"/>
          <wp:positionH relativeFrom="column">
            <wp:posOffset>-280035</wp:posOffset>
          </wp:positionH>
          <wp:positionV relativeFrom="paragraph">
            <wp:posOffset>136525</wp:posOffset>
          </wp:positionV>
          <wp:extent cx="901065" cy="914400"/>
          <wp:effectExtent l="0" t="0" r="0" b="0"/>
          <wp:wrapNone/>
          <wp:docPr id="1" name="Picture 1" descr="N:\Substance Abuse\NC 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ubstance Abuse\NC SA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8518" r="27859" b="23987"/>
                  <a:stretch/>
                </pic:blipFill>
                <pic:spPr bwMode="auto">
                  <a:xfrm>
                    <a:off x="0" y="0"/>
                    <a:ext cx="90106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9F60CA" w14:textId="4FDF5C07" w:rsidR="000E09E8" w:rsidRDefault="000E09E8" w:rsidP="000E09E8">
    <w:pPr>
      <w:pStyle w:val="Footer"/>
      <w:spacing w:line="276" w:lineRule="auto"/>
      <w:ind w:left="27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2336" behindDoc="0" locked="0" layoutInCell="1" allowOverlap="1" wp14:anchorId="508164B7" wp14:editId="0F01A99C">
              <wp:simplePos x="0" y="0"/>
              <wp:positionH relativeFrom="column">
                <wp:posOffset>676274</wp:posOffset>
              </wp:positionH>
              <wp:positionV relativeFrom="paragraph">
                <wp:posOffset>74930</wp:posOffset>
              </wp:positionV>
              <wp:extent cx="4695825" cy="69024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695825" cy="690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47314" w14:textId="77777777" w:rsidR="002D2BE9" w:rsidRPr="002D2BE9" w:rsidRDefault="00313E4A" w:rsidP="000E09E8">
                          <w:pPr>
                            <w:pStyle w:val="Footer"/>
                            <w:spacing w:line="276" w:lineRule="auto"/>
                            <w:jc w:val="center"/>
                            <w:rPr>
                              <w:rFonts w:ascii="Arial" w:hAnsi="Arial" w:cs="Arial"/>
                              <w:b/>
                              <w:sz w:val="18"/>
                              <w:szCs w:val="18"/>
                            </w:rPr>
                          </w:pPr>
                          <w:r w:rsidRPr="002D2BE9">
                            <w:rPr>
                              <w:rFonts w:ascii="Arial" w:hAnsi="Arial" w:cs="Arial"/>
                              <w:b/>
                              <w:sz w:val="18"/>
                              <w:szCs w:val="18"/>
                            </w:rPr>
                            <w:t>Customer Service</w:t>
                          </w:r>
                          <w:r w:rsidR="00EF1DEE" w:rsidRPr="002D2BE9">
                            <w:rPr>
                              <w:rFonts w:ascii="Arial" w:hAnsi="Arial" w:cs="Arial"/>
                              <w:b/>
                              <w:sz w:val="18"/>
                              <w:szCs w:val="18"/>
                            </w:rPr>
                            <w:t>: 888-333-</w:t>
                          </w:r>
                          <w:r w:rsidR="000E09E8" w:rsidRPr="002D2BE9">
                            <w:rPr>
                              <w:rFonts w:ascii="Arial" w:hAnsi="Arial" w:cs="Arial"/>
                              <w:b/>
                              <w:sz w:val="18"/>
                              <w:szCs w:val="18"/>
                            </w:rPr>
                            <w:t>8030</w:t>
                          </w:r>
                          <w:r w:rsidR="002D2BE9">
                            <w:rPr>
                              <w:rFonts w:ascii="Arial" w:hAnsi="Arial" w:cs="Arial"/>
                              <w:b/>
                              <w:sz w:val="18"/>
                              <w:szCs w:val="18"/>
                            </w:rPr>
                            <w:t xml:space="preserve"> or (906) 225-7254</w:t>
                          </w:r>
                          <w:r w:rsidR="00EF1DEE" w:rsidRPr="002D2BE9">
                            <w:rPr>
                              <w:rFonts w:ascii="Arial" w:hAnsi="Arial" w:cs="Arial"/>
                              <w:b/>
                              <w:sz w:val="18"/>
                              <w:szCs w:val="18"/>
                            </w:rPr>
                            <w:t xml:space="preserve">         </w:t>
                          </w:r>
                        </w:p>
                        <w:p w14:paraId="2EEC1792" w14:textId="539A517F" w:rsidR="007653B7" w:rsidRDefault="007653B7" w:rsidP="007653B7">
                          <w:pPr>
                            <w:pStyle w:val="Footer"/>
                            <w:spacing w:line="276" w:lineRule="auto"/>
                            <w:rPr>
                              <w:rFonts w:ascii="Arial" w:hAnsi="Arial" w:cs="Arial"/>
                              <w:sz w:val="18"/>
                              <w:szCs w:val="18"/>
                            </w:rPr>
                          </w:pPr>
                          <w:r>
                            <w:rPr>
                              <w:rFonts w:ascii="Arial" w:hAnsi="Arial" w:cs="Arial"/>
                              <w:sz w:val="18"/>
                              <w:szCs w:val="18"/>
                            </w:rPr>
                            <w:t>Admin. Fax: (906) 232-1070     Clinical Fax: (248) 40</w:t>
                          </w:r>
                          <w:r w:rsidR="00D86A9D">
                            <w:rPr>
                              <w:rFonts w:ascii="Arial" w:hAnsi="Arial" w:cs="Arial"/>
                              <w:sz w:val="18"/>
                              <w:szCs w:val="18"/>
                            </w:rPr>
                            <w:t>6</w:t>
                          </w:r>
                          <w:r>
                            <w:rPr>
                              <w:rFonts w:ascii="Arial" w:hAnsi="Arial" w:cs="Arial"/>
                              <w:sz w:val="18"/>
                              <w:szCs w:val="18"/>
                            </w:rPr>
                            <w:t>-1287    SUD Fax: (248) 406-1286</w:t>
                          </w:r>
                        </w:p>
                        <w:p w14:paraId="0C2B3892" w14:textId="77777777" w:rsidR="00EF1DEE" w:rsidRDefault="000E09E8" w:rsidP="000E09E8">
                          <w:pPr>
                            <w:pStyle w:val="Footer"/>
                            <w:tabs>
                              <w:tab w:val="clear" w:pos="4680"/>
                              <w:tab w:val="center" w:pos="2160"/>
                            </w:tabs>
                            <w:spacing w:line="276" w:lineRule="auto"/>
                            <w:jc w:val="center"/>
                            <w:rPr>
                              <w:rFonts w:ascii="Arial" w:hAnsi="Arial" w:cs="Arial"/>
                              <w:sz w:val="18"/>
                              <w:szCs w:val="18"/>
                            </w:rPr>
                          </w:pPr>
                          <w:r w:rsidRPr="000E09E8">
                            <w:rPr>
                              <w:rFonts w:ascii="Arial" w:hAnsi="Arial" w:cs="Arial"/>
                              <w:sz w:val="18"/>
                              <w:szCs w:val="18"/>
                            </w:rPr>
                            <w:t>www.northcare</w:t>
                          </w:r>
                          <w:r w:rsidR="002A047D">
                            <w:rPr>
                              <w:rFonts w:ascii="Arial" w:hAnsi="Arial" w:cs="Arial"/>
                              <w:sz w:val="18"/>
                              <w:szCs w:val="18"/>
                            </w:rPr>
                            <w:t>network</w:t>
                          </w:r>
                          <w:r w:rsidRPr="000E09E8">
                            <w:rPr>
                              <w:rFonts w:ascii="Arial" w:hAnsi="Arial" w:cs="Arial"/>
                              <w:sz w:val="18"/>
                              <w:szCs w:val="18"/>
                            </w:rPr>
                            <w:t>.org</w:t>
                          </w:r>
                          <w:r w:rsidR="00EF1DEE" w:rsidRPr="00EF1DEE">
                            <w:rPr>
                              <w:rFonts w:ascii="Arial" w:hAnsi="Arial" w:cs="Arial"/>
                              <w:sz w:val="18"/>
                              <w:szCs w:val="18"/>
                            </w:rPr>
                            <w:t xml:space="preserve"> </w:t>
                          </w:r>
                        </w:p>
                        <w:p w14:paraId="56655BD5" w14:textId="77777777" w:rsidR="000E09E8" w:rsidRDefault="000E09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64B7" id="_x0000_t202" coordsize="21600,21600" o:spt="202" path="m,l,21600r21600,l21600,xe">
              <v:stroke joinstyle="miter"/>
              <v:path gradientshapeok="t" o:connecttype="rect"/>
            </v:shapetype>
            <v:shape id="Text Box 8" o:spid="_x0000_s1026" type="#_x0000_t202" style="position:absolute;left:0;text-align:left;margin-left:53.25pt;margin-top:5.9pt;width:369.75pt;height:5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45dQIAAGUFAAAOAAAAZHJzL2Uyb0RvYy54bWysVEtv2zAMvg/YfxB0X51kSdcEdYqsRYcB&#10;RVusHXpWZKkRJouaxMTOfv0o2Xms66XDLjYlfnx9Inl+0daWbVSIBlzJhycDzpSTUBn3XPLvj9cf&#10;zjiLKFwlLDhV8q2K/GL+/t1542dqBCuwlQqMnLg4a3zJV4h+VhRRrlQt4gl45UipIdQC6RieiyqI&#10;hrzXthgNBqdFA6HyAaSKkW6vOiWfZ/9aK4l3WkeFzJaccsP8Dfm7TN9ifi5mz0H4lZF9GuIfsqiF&#10;cRR07+pKoGDrYP5yVRsZIILGEwl1AVobqXINVM1w8KKah5XwKtdC5ES/pyn+P7fydvPg7wPD9jO0&#10;9ICJkMbHWaTLVE+rQ53+lCkjPVG43dOmWmSSLsen08nZaMKZJN3pdDAaT5Kb4mDtQ8QvCmqWhJIH&#10;epbMltjcROygO0gKFsGa6tpYmw+pFdSlDWwj6BEt5hzJ+R8o61hDwT9OBtmxg2TeebYuuVG5Gfpw&#10;hwqzhFurEsa6b0ozU+VCX4ktpFRuHz+jE0pTqLcY9vhDVm8x7uogixwZHO6Na+Mg5Orz9Bwoq37s&#10;KNMdnt7mqO4kYrts+5dfQrWlhgjQzUr08trQq92IiPci0HBQD9DA4x19tAViHXqJsxWEX6/dJzz1&#10;LGk5a2jYSh5/rkVQnNmvjrp5OhyP03Tmw3jyaUSHcKxZHmvcur4EaoUhrRYvs5jwaHeiDlA/0V5Y&#10;pKikEk5S7JLjTrzEbgXQXpFqscggmkcv8MY9eJlcJ3pTTz62TyL4vnGRWv4WdmMpZi/6t8MmSweL&#10;NYI2ubkTwR2rPfE0y3k8+r2TlsXxOaMO23H+GwAA//8DAFBLAwQUAAYACAAAACEAUWwXxuAAAAAK&#10;AQAADwAAAGRycy9kb3ducmV2LnhtbEyPS0/DMBCE70j8B2uRuCBqtyWhCnEqhHhIvdHwEDc3XpKI&#10;eB3FbhL+PcsJbju7o9lv8u3sOjHiEFpPGpYLBQKp8ralWsNL+XC5ARGiIWs6T6jhGwNsi9OT3GTW&#10;T/SM4z7WgkMoZEZDE2OfSRmqBp0JC98j8e3TD85ElkMt7WAmDnedXCmVSmda4g+N6fGuweprf3Qa&#10;Pi7q912YH1+ndbLu75/G8vrNllqfn823NyAizvHPDL/4jA4FMx38kWwQHWuVJmzlYckV2LC5Srnc&#10;gRcrlYAscvm/QvEDAAD//wMAUEsBAi0AFAAGAAgAAAAhALaDOJL+AAAA4QEAABMAAAAAAAAAAAAA&#10;AAAAAAAAAFtDb250ZW50X1R5cGVzXS54bWxQSwECLQAUAAYACAAAACEAOP0h/9YAAACUAQAACwAA&#10;AAAAAAAAAAAAAAAvAQAAX3JlbHMvLnJlbHNQSwECLQAUAAYACAAAACEAXdt+OXUCAABlBQAADgAA&#10;AAAAAAAAAAAAAAAuAgAAZHJzL2Uyb0RvYy54bWxQSwECLQAUAAYACAAAACEAUWwXxuAAAAAKAQAA&#10;DwAAAAAAAAAAAAAAAADPBAAAZHJzL2Rvd25yZXYueG1sUEsFBgAAAAAEAAQA8wAAANwFAAAAAA==&#10;" fillcolor="white [3201]" stroked="f" strokeweight=".5pt">
              <v:textbox>
                <w:txbxContent>
                  <w:p w14:paraId="4DD47314" w14:textId="77777777" w:rsidR="002D2BE9" w:rsidRPr="002D2BE9" w:rsidRDefault="00313E4A" w:rsidP="000E09E8">
                    <w:pPr>
                      <w:pStyle w:val="Footer"/>
                      <w:spacing w:line="276" w:lineRule="auto"/>
                      <w:jc w:val="center"/>
                      <w:rPr>
                        <w:rFonts w:ascii="Arial" w:hAnsi="Arial" w:cs="Arial"/>
                        <w:b/>
                        <w:sz w:val="18"/>
                        <w:szCs w:val="18"/>
                      </w:rPr>
                    </w:pPr>
                    <w:r w:rsidRPr="002D2BE9">
                      <w:rPr>
                        <w:rFonts w:ascii="Arial" w:hAnsi="Arial" w:cs="Arial"/>
                        <w:b/>
                        <w:sz w:val="18"/>
                        <w:szCs w:val="18"/>
                      </w:rPr>
                      <w:t>Customer Service</w:t>
                    </w:r>
                    <w:r w:rsidR="00EF1DEE" w:rsidRPr="002D2BE9">
                      <w:rPr>
                        <w:rFonts w:ascii="Arial" w:hAnsi="Arial" w:cs="Arial"/>
                        <w:b/>
                        <w:sz w:val="18"/>
                        <w:szCs w:val="18"/>
                      </w:rPr>
                      <w:t>: 888-333-</w:t>
                    </w:r>
                    <w:r w:rsidR="000E09E8" w:rsidRPr="002D2BE9">
                      <w:rPr>
                        <w:rFonts w:ascii="Arial" w:hAnsi="Arial" w:cs="Arial"/>
                        <w:b/>
                        <w:sz w:val="18"/>
                        <w:szCs w:val="18"/>
                      </w:rPr>
                      <w:t>8030</w:t>
                    </w:r>
                    <w:r w:rsidR="002D2BE9">
                      <w:rPr>
                        <w:rFonts w:ascii="Arial" w:hAnsi="Arial" w:cs="Arial"/>
                        <w:b/>
                        <w:sz w:val="18"/>
                        <w:szCs w:val="18"/>
                      </w:rPr>
                      <w:t xml:space="preserve"> or (906) 225-7254</w:t>
                    </w:r>
                    <w:r w:rsidR="00EF1DEE" w:rsidRPr="002D2BE9">
                      <w:rPr>
                        <w:rFonts w:ascii="Arial" w:hAnsi="Arial" w:cs="Arial"/>
                        <w:b/>
                        <w:sz w:val="18"/>
                        <w:szCs w:val="18"/>
                      </w:rPr>
                      <w:t xml:space="preserve">         </w:t>
                    </w:r>
                  </w:p>
                  <w:p w14:paraId="2EEC1792" w14:textId="539A517F" w:rsidR="007653B7" w:rsidRDefault="007653B7" w:rsidP="007653B7">
                    <w:pPr>
                      <w:pStyle w:val="Footer"/>
                      <w:spacing w:line="276" w:lineRule="auto"/>
                      <w:rPr>
                        <w:rFonts w:ascii="Arial" w:hAnsi="Arial" w:cs="Arial"/>
                        <w:sz w:val="18"/>
                        <w:szCs w:val="18"/>
                      </w:rPr>
                    </w:pPr>
                    <w:r>
                      <w:rPr>
                        <w:rFonts w:ascii="Arial" w:hAnsi="Arial" w:cs="Arial"/>
                        <w:sz w:val="18"/>
                        <w:szCs w:val="18"/>
                      </w:rPr>
                      <w:t>Admin. Fax: (906) 232-1070     Clinical Fax: (248) 40</w:t>
                    </w:r>
                    <w:r w:rsidR="00D86A9D">
                      <w:rPr>
                        <w:rFonts w:ascii="Arial" w:hAnsi="Arial" w:cs="Arial"/>
                        <w:sz w:val="18"/>
                        <w:szCs w:val="18"/>
                      </w:rPr>
                      <w:t>6</w:t>
                    </w:r>
                    <w:r>
                      <w:rPr>
                        <w:rFonts w:ascii="Arial" w:hAnsi="Arial" w:cs="Arial"/>
                        <w:sz w:val="18"/>
                        <w:szCs w:val="18"/>
                      </w:rPr>
                      <w:t>-1287    SUD Fax: (248) 406-1286</w:t>
                    </w:r>
                  </w:p>
                  <w:p w14:paraId="0C2B3892" w14:textId="77777777" w:rsidR="00EF1DEE" w:rsidRDefault="000E09E8" w:rsidP="000E09E8">
                    <w:pPr>
                      <w:pStyle w:val="Footer"/>
                      <w:tabs>
                        <w:tab w:val="clear" w:pos="4680"/>
                        <w:tab w:val="center" w:pos="2160"/>
                      </w:tabs>
                      <w:spacing w:line="276" w:lineRule="auto"/>
                      <w:jc w:val="center"/>
                      <w:rPr>
                        <w:rFonts w:ascii="Arial" w:hAnsi="Arial" w:cs="Arial"/>
                        <w:sz w:val="18"/>
                        <w:szCs w:val="18"/>
                      </w:rPr>
                    </w:pPr>
                    <w:r w:rsidRPr="000E09E8">
                      <w:rPr>
                        <w:rFonts w:ascii="Arial" w:hAnsi="Arial" w:cs="Arial"/>
                        <w:sz w:val="18"/>
                        <w:szCs w:val="18"/>
                      </w:rPr>
                      <w:t>www.northcare</w:t>
                    </w:r>
                    <w:r w:rsidR="002A047D">
                      <w:rPr>
                        <w:rFonts w:ascii="Arial" w:hAnsi="Arial" w:cs="Arial"/>
                        <w:sz w:val="18"/>
                        <w:szCs w:val="18"/>
                      </w:rPr>
                      <w:t>network</w:t>
                    </w:r>
                    <w:r w:rsidRPr="000E09E8">
                      <w:rPr>
                        <w:rFonts w:ascii="Arial" w:hAnsi="Arial" w:cs="Arial"/>
                        <w:sz w:val="18"/>
                        <w:szCs w:val="18"/>
                      </w:rPr>
                      <w:t>.org</w:t>
                    </w:r>
                    <w:r w:rsidR="00EF1DEE" w:rsidRPr="00EF1DEE">
                      <w:rPr>
                        <w:rFonts w:ascii="Arial" w:hAnsi="Arial" w:cs="Arial"/>
                        <w:sz w:val="18"/>
                        <w:szCs w:val="18"/>
                      </w:rPr>
                      <w:t xml:space="preserve"> </w:t>
                    </w:r>
                  </w:p>
                  <w:p w14:paraId="56655BD5" w14:textId="77777777" w:rsidR="000E09E8" w:rsidRDefault="000E09E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223D" w14:textId="77777777" w:rsidR="0073363A" w:rsidRDefault="0073363A" w:rsidP="003A2ED7">
      <w:r>
        <w:separator/>
      </w:r>
    </w:p>
  </w:footnote>
  <w:footnote w:type="continuationSeparator" w:id="0">
    <w:p w14:paraId="413F7FFE" w14:textId="77777777" w:rsidR="0073363A" w:rsidRDefault="0073363A" w:rsidP="003A2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A2B3" w14:textId="77777777" w:rsidR="003A2ED7" w:rsidRPr="00836401" w:rsidRDefault="003A2ED7" w:rsidP="003A2ED7">
    <w:pPr>
      <w:pStyle w:val="Header"/>
      <w:spacing w:line="276" w:lineRule="auto"/>
      <w:jc w:val="center"/>
      <w:rPr>
        <w:rFonts w:ascii="Arial" w:hAnsi="Arial" w:cs="Arial"/>
        <w:b/>
        <w:color w:val="003F58"/>
        <w:sz w:val="48"/>
        <w:szCs w:val="48"/>
      </w:rPr>
    </w:pPr>
    <w:bookmarkStart w:id="2" w:name="_Hlk22113356"/>
    <w:r w:rsidRPr="00836401">
      <w:rPr>
        <w:rFonts w:ascii="Arial" w:hAnsi="Arial" w:cs="Arial"/>
        <w:b/>
        <w:color w:val="003F58"/>
        <w:sz w:val="48"/>
        <w:szCs w:val="48"/>
      </w:rPr>
      <w:t>NorthCare Network</w:t>
    </w:r>
  </w:p>
  <w:p w14:paraId="10E18F09" w14:textId="77777777" w:rsidR="003A2ED7" w:rsidRPr="000E09E8" w:rsidRDefault="00977BA0" w:rsidP="000E09E8">
    <w:pPr>
      <w:pStyle w:val="Header"/>
      <w:jc w:val="center"/>
      <w:rPr>
        <w:rFonts w:ascii="Arial" w:hAnsi="Arial" w:cs="Arial"/>
        <w:bCs/>
        <w:color w:val="003F58"/>
        <w:sz w:val="16"/>
        <w:szCs w:val="16"/>
      </w:rPr>
    </w:pPr>
    <w:r>
      <w:rPr>
        <w:rFonts w:ascii="Arial" w:hAnsi="Arial" w:cs="Arial"/>
        <w:bCs/>
        <w:noProof/>
        <w:color w:val="003F58"/>
        <w:sz w:val="18"/>
        <w:szCs w:val="18"/>
      </w:rPr>
      <mc:AlternateContent>
        <mc:Choice Requires="wps">
          <w:drawing>
            <wp:anchor distT="0" distB="0" distL="114300" distR="114300" simplePos="0" relativeHeight="251659264" behindDoc="0" locked="0" layoutInCell="1" allowOverlap="1" wp14:anchorId="73068CF9" wp14:editId="5D5B101C">
              <wp:simplePos x="0" y="0"/>
              <wp:positionH relativeFrom="column">
                <wp:posOffset>647700</wp:posOffset>
              </wp:positionH>
              <wp:positionV relativeFrom="paragraph">
                <wp:posOffset>-6350</wp:posOffset>
              </wp:positionV>
              <wp:extent cx="4572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4572000" cy="0"/>
                      </a:xfrm>
                      <a:prstGeom prst="line">
                        <a:avLst/>
                      </a:prstGeom>
                      <a:ln w="25400" cmpd="dbl">
                        <a:solidFill>
                          <a:srgbClr val="E7B10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77A01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5pt" to="4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opJ4gEAABkEAAAOAAAAZHJzL2Uyb0RvYy54bWysU8GO0zAQvSPxD5bvNG3V3UVR05XoslwQ&#10;VCx8gOvYjSXbY41Nk/49YyfNrgAJgbg4sT3vzbw34+394Cw7K4wGfMNXiyVnyktojT81/NvXxzdv&#10;OYtJ+FZY8KrhFxX5/e71q20farWGDmyrkBGJj3UfGt6lFOqqirJTTsQFBOXpUgM6kWiLp6pF0RO7&#10;s9V6ubytesA2IEgVI50+jJd8V/i1VjJ91jqqxGzDqbZUVizrMa/VbivqE4rQGTmVIf6hCieMp6Qz&#10;1YNIgn1H8wuVMxIhgk4LCa4CrY1URQOpWS1/UvPUiaCKFjInhtmm+P9o5afzAZlpG77hzAtHLXpK&#10;KMypS2wP3pOBgGyTfepDrCl87w847WI4YBY9aHT5S3LYULy9zN6qITFJh5ubO+oXtUBe76pnYMCY&#10;PihwLP803BqfZYtanD/GRMko9BqSj61nfcPXN5vC5wJV3x5tQUSwpn001ua4iKfj3iI7C+r++7t3&#10;K4of2V6EEbf1lCLLGwWVv3Sxasz1RWkyiCSsxgx5NNVMK6RUPt1OvNZTdIZpKmEGLv8MnOIzVJWx&#10;/RvwjCiZwacZ7IwH/F32NKymkvUYf3Vg1J0tOEJ7Ka0u1tD8lT5MbyUP+Mt9gT+/6N0PAAAA//8D&#10;AFBLAwQUAAYACAAAACEAXzu6ydoAAAAJAQAADwAAAGRycy9kb3ducmV2LnhtbExPPU/DMBDdkfgP&#10;1iGxtXYzoCrEqSpEJ8TQgkDd3PiaRI3PIbaT8O+5igGm0/vQu/eKzew6MeIQWk8aVksFAqnytqVa&#10;w/vbbrEGEaIhazpPqOEbA2zK25vC5NZPtMfxEGvBIRRyo6GJsc+lDFWDzoSl75FYO/vBmchwqKUd&#10;zMThrpOZUg/SmZb4Q2N6fGqwuhyS05DSPmteJrVLr88fx3C8mM84fml9fzdvH0FEnOOfGa71uTqU&#10;3OnkE9kgOsYq4y1Rw2LFlw3r7EqcfglZFvL/gvIHAAD//wMAUEsBAi0AFAAGAAgAAAAhALaDOJL+&#10;AAAA4QEAABMAAAAAAAAAAAAAAAAAAAAAAFtDb250ZW50X1R5cGVzXS54bWxQSwECLQAUAAYACAAA&#10;ACEAOP0h/9YAAACUAQAACwAAAAAAAAAAAAAAAAAvAQAAX3JlbHMvLnJlbHNQSwECLQAUAAYACAAA&#10;ACEAfVKKSeIBAAAZBAAADgAAAAAAAAAAAAAAAAAuAgAAZHJzL2Uyb0RvYy54bWxQSwECLQAUAAYA&#10;CAAAACEAXzu6ydoAAAAJAQAADwAAAAAAAAAAAAAAAAA8BAAAZHJzL2Rvd25yZXYueG1sUEsFBgAA&#10;AAAEAAQA8wAAAEMFAAAAAA==&#10;" strokecolor="#e7b100" strokeweight="2pt">
              <v:stroke linestyle="thinThin"/>
            </v:line>
          </w:pict>
        </mc:Fallback>
      </mc:AlternateContent>
    </w:r>
  </w:p>
  <w:p w14:paraId="38391639" w14:textId="77777777" w:rsidR="003A2ED7" w:rsidRDefault="00C51727" w:rsidP="00977BA0">
    <w:pPr>
      <w:pStyle w:val="Footer"/>
      <w:spacing w:line="276" w:lineRule="auto"/>
      <w:jc w:val="center"/>
      <w:rPr>
        <w:rFonts w:ascii="Arial" w:hAnsi="Arial" w:cs="Arial"/>
        <w:sz w:val="18"/>
        <w:szCs w:val="18"/>
      </w:rPr>
    </w:pPr>
    <w:r>
      <w:rPr>
        <w:rFonts w:ascii="Arial" w:hAnsi="Arial" w:cs="Arial"/>
        <w:sz w:val="18"/>
        <w:szCs w:val="18"/>
      </w:rPr>
      <w:t>1230 Wilson</w:t>
    </w:r>
    <w:r w:rsidR="00977BA0" w:rsidRPr="000E09E8">
      <w:rPr>
        <w:rFonts w:ascii="Arial" w:hAnsi="Arial" w:cs="Arial"/>
        <w:sz w:val="18"/>
        <w:szCs w:val="18"/>
      </w:rPr>
      <w:t xml:space="preserve"> </w:t>
    </w:r>
    <w:r w:rsidR="00334494" w:rsidRPr="000E09E8">
      <w:rPr>
        <w:rFonts w:ascii="Arial" w:hAnsi="Arial" w:cs="Arial"/>
        <w:sz w:val="18"/>
        <w:szCs w:val="18"/>
      </w:rPr>
      <w:t xml:space="preserve">Street </w:t>
    </w:r>
    <w:r w:rsidR="00977BA0">
      <w:rPr>
        <w:rFonts w:ascii="Arial" w:hAnsi="Arial" w:cs="Arial"/>
        <w:sz w:val="18"/>
        <w:szCs w:val="18"/>
      </w:rPr>
      <w:br/>
    </w:r>
    <w:r w:rsidR="00977BA0" w:rsidRPr="000E09E8">
      <w:rPr>
        <w:rFonts w:ascii="Arial" w:hAnsi="Arial" w:cs="Arial"/>
        <w:sz w:val="18"/>
        <w:szCs w:val="18"/>
      </w:rPr>
      <w:t>Marquette, Michigan 49855</w:t>
    </w:r>
  </w:p>
  <w:bookmarkEnd w:id="2"/>
  <w:p w14:paraId="01166D44" w14:textId="77777777" w:rsidR="00977BA0" w:rsidRPr="00977BA0" w:rsidRDefault="00977BA0" w:rsidP="00977BA0">
    <w:pPr>
      <w:pStyle w:val="Footer"/>
      <w:spacing w:line="276" w:lineRule="auto"/>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746"/>
    <w:multiLevelType w:val="hybridMultilevel"/>
    <w:tmpl w:val="B140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1A36"/>
    <w:multiLevelType w:val="hybridMultilevel"/>
    <w:tmpl w:val="27600E40"/>
    <w:lvl w:ilvl="0" w:tplc="29AE4EC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B12F68"/>
    <w:multiLevelType w:val="hybridMultilevel"/>
    <w:tmpl w:val="134E0152"/>
    <w:lvl w:ilvl="0" w:tplc="E2E4F8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8241D"/>
    <w:multiLevelType w:val="hybridMultilevel"/>
    <w:tmpl w:val="D92C2B62"/>
    <w:lvl w:ilvl="0" w:tplc="C4E06180">
      <w:start w:val="1"/>
      <w:numFmt w:val="decimal"/>
      <w:lvlText w:val="%1."/>
      <w:lvlJc w:val="left"/>
      <w:pPr>
        <w:ind w:left="720" w:hanging="360"/>
      </w:pPr>
      <w:rPr>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94886934">
    <w:abstractNumId w:val="0"/>
  </w:num>
  <w:num w:numId="2" w16cid:durableId="1949267643">
    <w:abstractNumId w:val="1"/>
  </w:num>
  <w:num w:numId="3" w16cid:durableId="472406445">
    <w:abstractNumId w:val="3"/>
  </w:num>
  <w:num w:numId="4" w16cid:durableId="6451673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D7"/>
    <w:rsid w:val="00037374"/>
    <w:rsid w:val="00062D99"/>
    <w:rsid w:val="00073DA4"/>
    <w:rsid w:val="000C518F"/>
    <w:rsid w:val="000E09E8"/>
    <w:rsid w:val="000E2E14"/>
    <w:rsid w:val="0012599D"/>
    <w:rsid w:val="00151AA4"/>
    <w:rsid w:val="00173EFB"/>
    <w:rsid w:val="00180CCA"/>
    <w:rsid w:val="001C04B2"/>
    <w:rsid w:val="001F10BE"/>
    <w:rsid w:val="0025763B"/>
    <w:rsid w:val="00263352"/>
    <w:rsid w:val="002A047D"/>
    <w:rsid w:val="002C4428"/>
    <w:rsid w:val="002C4BD3"/>
    <w:rsid w:val="002D2BE9"/>
    <w:rsid w:val="002E7924"/>
    <w:rsid w:val="00300433"/>
    <w:rsid w:val="00313E4A"/>
    <w:rsid w:val="00334494"/>
    <w:rsid w:val="00367957"/>
    <w:rsid w:val="003A2ED7"/>
    <w:rsid w:val="003B67FE"/>
    <w:rsid w:val="004365C4"/>
    <w:rsid w:val="00497CD3"/>
    <w:rsid w:val="004D1B3B"/>
    <w:rsid w:val="004F792E"/>
    <w:rsid w:val="004F7C35"/>
    <w:rsid w:val="00503ABF"/>
    <w:rsid w:val="00572E9C"/>
    <w:rsid w:val="0057720D"/>
    <w:rsid w:val="005A2E63"/>
    <w:rsid w:val="005C1FC7"/>
    <w:rsid w:val="005F5547"/>
    <w:rsid w:val="00656071"/>
    <w:rsid w:val="00682A2B"/>
    <w:rsid w:val="007068A3"/>
    <w:rsid w:val="00712A80"/>
    <w:rsid w:val="00727755"/>
    <w:rsid w:val="0073363A"/>
    <w:rsid w:val="007653B7"/>
    <w:rsid w:val="00765509"/>
    <w:rsid w:val="00792A14"/>
    <w:rsid w:val="00836401"/>
    <w:rsid w:val="008752F2"/>
    <w:rsid w:val="0088328C"/>
    <w:rsid w:val="008D7213"/>
    <w:rsid w:val="009017DB"/>
    <w:rsid w:val="00937282"/>
    <w:rsid w:val="00977BA0"/>
    <w:rsid w:val="009F752F"/>
    <w:rsid w:val="00A470D4"/>
    <w:rsid w:val="00A745E5"/>
    <w:rsid w:val="00AC7720"/>
    <w:rsid w:val="00B53BD4"/>
    <w:rsid w:val="00B83800"/>
    <w:rsid w:val="00BB7953"/>
    <w:rsid w:val="00BD2825"/>
    <w:rsid w:val="00BE168D"/>
    <w:rsid w:val="00C1620C"/>
    <w:rsid w:val="00C22B52"/>
    <w:rsid w:val="00C51727"/>
    <w:rsid w:val="00C637E0"/>
    <w:rsid w:val="00C90DD4"/>
    <w:rsid w:val="00CC04FD"/>
    <w:rsid w:val="00CD2CE5"/>
    <w:rsid w:val="00CE0BA4"/>
    <w:rsid w:val="00CE2576"/>
    <w:rsid w:val="00CE5992"/>
    <w:rsid w:val="00D63B93"/>
    <w:rsid w:val="00D84A77"/>
    <w:rsid w:val="00D86A9D"/>
    <w:rsid w:val="00D950DE"/>
    <w:rsid w:val="00DC2D12"/>
    <w:rsid w:val="00DC7E1B"/>
    <w:rsid w:val="00E01EDA"/>
    <w:rsid w:val="00E22D64"/>
    <w:rsid w:val="00E52EE4"/>
    <w:rsid w:val="00EB322E"/>
    <w:rsid w:val="00EC5144"/>
    <w:rsid w:val="00EC702B"/>
    <w:rsid w:val="00EF1DEE"/>
    <w:rsid w:val="00EF4F95"/>
    <w:rsid w:val="00F20425"/>
    <w:rsid w:val="00F21A4B"/>
    <w:rsid w:val="00FC204A"/>
    <w:rsid w:val="00FC3C62"/>
    <w:rsid w:val="00FC5B02"/>
    <w:rsid w:val="00F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4CF01B"/>
  <w15:docId w15:val="{6E7B2F9F-1B8A-4262-9523-E0151FD1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8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ED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2ED7"/>
  </w:style>
  <w:style w:type="paragraph" w:styleId="Footer">
    <w:name w:val="footer"/>
    <w:basedOn w:val="Normal"/>
    <w:link w:val="FooterChar"/>
    <w:uiPriority w:val="99"/>
    <w:unhideWhenUsed/>
    <w:rsid w:val="003A2ED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2ED7"/>
  </w:style>
  <w:style w:type="paragraph" w:styleId="BalloonText">
    <w:name w:val="Balloon Text"/>
    <w:basedOn w:val="Normal"/>
    <w:link w:val="BalloonTextChar"/>
    <w:uiPriority w:val="99"/>
    <w:semiHidden/>
    <w:unhideWhenUsed/>
    <w:rsid w:val="003A2ED7"/>
    <w:rPr>
      <w:rFonts w:ascii="Tahoma" w:hAnsi="Tahoma" w:cs="Tahoma"/>
      <w:sz w:val="16"/>
      <w:szCs w:val="16"/>
    </w:rPr>
  </w:style>
  <w:style w:type="character" w:customStyle="1" w:styleId="BalloonTextChar">
    <w:name w:val="Balloon Text Char"/>
    <w:basedOn w:val="DefaultParagraphFont"/>
    <w:link w:val="BalloonText"/>
    <w:uiPriority w:val="99"/>
    <w:semiHidden/>
    <w:rsid w:val="003A2ED7"/>
    <w:rPr>
      <w:rFonts w:ascii="Tahoma" w:hAnsi="Tahoma" w:cs="Tahoma"/>
      <w:sz w:val="16"/>
      <w:szCs w:val="16"/>
    </w:rPr>
  </w:style>
  <w:style w:type="character" w:styleId="Hyperlink">
    <w:name w:val="Hyperlink"/>
    <w:basedOn w:val="DefaultParagraphFont"/>
    <w:uiPriority w:val="99"/>
    <w:unhideWhenUsed/>
    <w:rsid w:val="00BD2825"/>
    <w:rPr>
      <w:color w:val="0563C1"/>
      <w:u w:val="single"/>
    </w:rPr>
  </w:style>
  <w:style w:type="paragraph" w:styleId="ListParagraph">
    <w:name w:val="List Paragraph"/>
    <w:basedOn w:val="Normal"/>
    <w:uiPriority w:val="34"/>
    <w:qFormat/>
    <w:rsid w:val="004365C4"/>
    <w:pPr>
      <w:ind w:left="720"/>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67957"/>
    <w:rPr>
      <w:color w:val="605E5C"/>
      <w:shd w:val="clear" w:color="auto" w:fill="E1DFDD"/>
    </w:rPr>
  </w:style>
  <w:style w:type="paragraph" w:customStyle="1" w:styleId="DefaultText">
    <w:name w:val="Default Text"/>
    <w:basedOn w:val="Normal"/>
    <w:rsid w:val="00656071"/>
    <w:pPr>
      <w:overflowPunct w:val="0"/>
      <w:autoSpaceDE w:val="0"/>
      <w:autoSpaceDN w:val="0"/>
      <w:adjustRightInd w:val="0"/>
      <w:textAlignment w:val="baseline"/>
    </w:pPr>
    <w:rPr>
      <w:szCs w:val="20"/>
    </w:rPr>
  </w:style>
  <w:style w:type="paragraph" w:styleId="NormalWeb">
    <w:name w:val="Normal (Web)"/>
    <w:basedOn w:val="Normal"/>
    <w:uiPriority w:val="99"/>
    <w:unhideWhenUsed/>
    <w:rsid w:val="00656071"/>
    <w:pPr>
      <w:spacing w:before="100" w:beforeAutospacing="1" w:after="100" w:afterAutospacing="1"/>
    </w:pPr>
  </w:style>
  <w:style w:type="paragraph" w:styleId="z-TopofForm">
    <w:name w:val="HTML Top of Form"/>
    <w:basedOn w:val="Normal"/>
    <w:link w:val="z-TopofFormChar"/>
    <w:rsid w:val="00EC5144"/>
    <w:rPr>
      <w:szCs w:val="20"/>
    </w:rPr>
  </w:style>
  <w:style w:type="character" w:customStyle="1" w:styleId="z-TopofFormChar">
    <w:name w:val="z-Top of Form Char"/>
    <w:basedOn w:val="DefaultParagraphFont"/>
    <w:link w:val="z-TopofForm"/>
    <w:rsid w:val="00EC5144"/>
    <w:rPr>
      <w:rFonts w:ascii="Times New Roman" w:eastAsia="Times New Roman" w:hAnsi="Times New Roman" w:cs="Times New Roman"/>
      <w:sz w:val="24"/>
      <w:szCs w:val="20"/>
    </w:rPr>
  </w:style>
  <w:style w:type="character" w:customStyle="1" w:styleId="InitialStyle">
    <w:name w:val="InitialStyle"/>
    <w:rsid w:val="007068A3"/>
    <w:rPr>
      <w:rFonts w:ascii="Courier New" w:hAnsi="Courier New"/>
      <w:color w:val="000000"/>
      <w:spacing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81590">
      <w:bodyDiv w:val="1"/>
      <w:marLeft w:val="0"/>
      <w:marRight w:val="0"/>
      <w:marTop w:val="0"/>
      <w:marBottom w:val="0"/>
      <w:divBdr>
        <w:top w:val="none" w:sz="0" w:space="0" w:color="auto"/>
        <w:left w:val="none" w:sz="0" w:space="0" w:color="auto"/>
        <w:bottom w:val="none" w:sz="0" w:space="0" w:color="auto"/>
        <w:right w:val="none" w:sz="0" w:space="0" w:color="auto"/>
      </w:divBdr>
    </w:div>
    <w:div w:id="646666415">
      <w:bodyDiv w:val="1"/>
      <w:marLeft w:val="0"/>
      <w:marRight w:val="0"/>
      <w:marTop w:val="0"/>
      <w:marBottom w:val="0"/>
      <w:divBdr>
        <w:top w:val="none" w:sz="0" w:space="0" w:color="auto"/>
        <w:left w:val="none" w:sz="0" w:space="0" w:color="auto"/>
        <w:bottom w:val="none" w:sz="0" w:space="0" w:color="auto"/>
        <w:right w:val="none" w:sz="0" w:space="0" w:color="auto"/>
      </w:divBdr>
    </w:div>
    <w:div w:id="959067920">
      <w:bodyDiv w:val="1"/>
      <w:marLeft w:val="0"/>
      <w:marRight w:val="0"/>
      <w:marTop w:val="0"/>
      <w:marBottom w:val="0"/>
      <w:divBdr>
        <w:top w:val="none" w:sz="0" w:space="0" w:color="auto"/>
        <w:left w:val="none" w:sz="0" w:space="0" w:color="auto"/>
        <w:bottom w:val="none" w:sz="0" w:space="0" w:color="auto"/>
        <w:right w:val="none" w:sz="0" w:space="0" w:color="auto"/>
      </w:divBdr>
    </w:div>
    <w:div w:id="1716543255">
      <w:bodyDiv w:val="1"/>
      <w:marLeft w:val="0"/>
      <w:marRight w:val="0"/>
      <w:marTop w:val="0"/>
      <w:marBottom w:val="0"/>
      <w:divBdr>
        <w:top w:val="none" w:sz="0" w:space="0" w:color="auto"/>
        <w:left w:val="none" w:sz="0" w:space="0" w:color="auto"/>
        <w:bottom w:val="none" w:sz="0" w:space="0" w:color="auto"/>
        <w:right w:val="none" w:sz="0" w:space="0" w:color="auto"/>
      </w:divBdr>
    </w:div>
    <w:div w:id="20870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northcare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5CBEA-049B-424C-A6B4-353875B2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Gery Shelafoe</dc:creator>
  <cp:lastModifiedBy>Sally Olson</cp:lastModifiedBy>
  <cp:revision>6</cp:revision>
  <cp:lastPrinted>2024-02-06T15:23:00Z</cp:lastPrinted>
  <dcterms:created xsi:type="dcterms:W3CDTF">2024-02-06T14:34:00Z</dcterms:created>
  <dcterms:modified xsi:type="dcterms:W3CDTF">2024-02-06T19:12:00Z</dcterms:modified>
</cp:coreProperties>
</file>