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BD" w:rsidRDefault="00782CBD" w:rsidP="0003725E">
      <w:pPr>
        <w:jc w:val="both"/>
        <w:rPr>
          <w:b/>
          <w:sz w:val="22"/>
          <w:szCs w:val="22"/>
        </w:rPr>
      </w:pPr>
    </w:p>
    <w:p w:rsidR="00782CBD" w:rsidRDefault="00782CBD" w:rsidP="0003725E">
      <w:pPr>
        <w:jc w:val="both"/>
        <w:rPr>
          <w:b/>
          <w:sz w:val="22"/>
          <w:szCs w:val="22"/>
        </w:rPr>
      </w:pPr>
    </w:p>
    <w:p w:rsidR="00A2260C" w:rsidRDefault="00286643" w:rsidP="00A2260C">
      <w:pPr>
        <w:pStyle w:val="NoSpacing"/>
        <w:rPr>
          <w:sz w:val="24"/>
          <w:szCs w:val="24"/>
        </w:rPr>
      </w:pPr>
      <w:r w:rsidRPr="00541DA4">
        <w:rPr>
          <w:sz w:val="24"/>
          <w:szCs w:val="24"/>
        </w:rPr>
        <w:t xml:space="preserve">Great Lakes Recovery Centers </w:t>
      </w:r>
    </w:p>
    <w:p w:rsidR="00F92AD6" w:rsidRDefault="00F92AD6" w:rsidP="00A2260C">
      <w:pPr>
        <w:pStyle w:val="NoSpacing"/>
      </w:pPr>
      <w:r>
        <w:rPr>
          <w:rStyle w:val="Strong"/>
        </w:rPr>
        <w:t>PROGRAM SUPERVISOR</w:t>
      </w:r>
      <w:r>
        <w:t xml:space="preserve"> </w:t>
      </w:r>
      <w:r w:rsidR="00A2260C">
        <w:t>(Sault St. Marie, MI)</w:t>
      </w:r>
    </w:p>
    <w:p w:rsidR="00F92AD6" w:rsidRDefault="00541DA4" w:rsidP="00F92AD6">
      <w:pPr>
        <w:pStyle w:val="NormalWeb"/>
        <w:jc w:val="both"/>
      </w:pPr>
      <w:r>
        <w:t xml:space="preserve">Great Lakes Recovery Centers is currently seeking a full-time, caring and growth-minded </w:t>
      </w:r>
      <w:r w:rsidR="00F92AD6">
        <w:t xml:space="preserve">Program Supervisor for the </w:t>
      </w:r>
      <w:r w:rsidR="00A2260C">
        <w:t>Wom</w:t>
      </w:r>
      <w:r w:rsidR="00F92AD6">
        <w:t>en’s New Hope House</w:t>
      </w:r>
      <w:r>
        <w:t xml:space="preserve"> r</w:t>
      </w:r>
      <w:r w:rsidR="00F92AD6">
        <w:t xml:space="preserve">esidential </w:t>
      </w:r>
      <w:r>
        <w:t>f</w:t>
      </w:r>
      <w:r w:rsidR="00F92AD6">
        <w:t>acility</w:t>
      </w:r>
      <w:r>
        <w:t xml:space="preserve"> located</w:t>
      </w:r>
      <w:r w:rsidR="00F92AD6">
        <w:t xml:space="preserve"> in Sault Ste</w:t>
      </w:r>
      <w:r>
        <w:t>.</w:t>
      </w:r>
      <w:r w:rsidR="00F92AD6">
        <w:t xml:space="preserve"> Marie, MI. </w:t>
      </w:r>
    </w:p>
    <w:p w:rsidR="00541DA4" w:rsidRDefault="00541DA4" w:rsidP="00F92AD6">
      <w:pPr>
        <w:pStyle w:val="NormalWeb"/>
        <w:jc w:val="both"/>
      </w:pPr>
      <w:r>
        <w:t>To be considered for this position candidate must meet one of the following requirements:</w:t>
      </w:r>
    </w:p>
    <w:p w:rsidR="00541DA4" w:rsidRDefault="00F92AD6" w:rsidP="00541DA4">
      <w:pPr>
        <w:pStyle w:val="NormalWeb"/>
        <w:numPr>
          <w:ilvl w:val="0"/>
          <w:numId w:val="5"/>
        </w:numPr>
        <w:jc w:val="both"/>
      </w:pPr>
      <w:r>
        <w:t>Bachelor’s degree in Human Service discipline and three years related work experience</w:t>
      </w:r>
    </w:p>
    <w:p w:rsidR="00541DA4" w:rsidRDefault="00F92AD6" w:rsidP="00541DA4">
      <w:pPr>
        <w:pStyle w:val="NormalWeb"/>
        <w:numPr>
          <w:ilvl w:val="0"/>
          <w:numId w:val="5"/>
        </w:numPr>
        <w:jc w:val="both"/>
      </w:pPr>
      <w:r>
        <w:t xml:space="preserve">CADC and five years related work experience </w:t>
      </w:r>
    </w:p>
    <w:p w:rsidR="00541DA4" w:rsidRDefault="00F92AD6" w:rsidP="00541DA4">
      <w:pPr>
        <w:pStyle w:val="NormalWeb"/>
        <w:numPr>
          <w:ilvl w:val="0"/>
          <w:numId w:val="5"/>
        </w:numPr>
        <w:jc w:val="both"/>
      </w:pPr>
      <w:r>
        <w:t xml:space="preserve">CADC and a CSS </w:t>
      </w:r>
    </w:p>
    <w:p w:rsidR="00F92AD6" w:rsidRDefault="00541DA4" w:rsidP="00541DA4">
      <w:pPr>
        <w:pStyle w:val="NormalWeb"/>
        <w:jc w:val="both"/>
      </w:pPr>
      <w:r>
        <w:t>Work related e</w:t>
      </w:r>
      <w:r w:rsidR="00F92AD6">
        <w:t>xperience must include at least two years in a clinical setting w</w:t>
      </w:r>
      <w:r>
        <w:t>ith client</w:t>
      </w:r>
      <w:r w:rsidR="00F92AD6">
        <w:t xml:space="preserve"> casework </w:t>
      </w:r>
      <w:r>
        <w:t xml:space="preserve">encompassing a significant </w:t>
      </w:r>
      <w:r w:rsidR="00F92AD6">
        <w:t xml:space="preserve">portion of </w:t>
      </w:r>
      <w:r>
        <w:t xml:space="preserve">the overall </w:t>
      </w:r>
      <w:r w:rsidR="00F92AD6">
        <w:t xml:space="preserve">work </w:t>
      </w:r>
      <w:r>
        <w:t>duties</w:t>
      </w:r>
      <w:r w:rsidR="00F92AD6">
        <w:t>. Administration and clinical services experience preferred.</w:t>
      </w:r>
    </w:p>
    <w:p w:rsidR="00541DA4" w:rsidRDefault="00541DA4" w:rsidP="00541DA4">
      <w:pPr>
        <w:widowControl w:val="0"/>
        <w:tabs>
          <w:tab w:val="left" w:pos="-720"/>
          <w:tab w:val="left" w:pos="0"/>
          <w:tab w:val="left" w:pos="360"/>
          <w:tab w:val="left" w:pos="2160"/>
          <w:tab w:val="left" w:pos="2790"/>
          <w:tab w:val="left" w:pos="2880"/>
          <w:tab w:val="left" w:pos="3600"/>
          <w:tab w:val="left" w:pos="3890"/>
        </w:tabs>
        <w:jc w:val="both"/>
        <w:rPr>
          <w:sz w:val="24"/>
          <w:szCs w:val="24"/>
        </w:rPr>
      </w:pPr>
      <w:r w:rsidRPr="00541DA4">
        <w:rPr>
          <w:sz w:val="24"/>
          <w:szCs w:val="24"/>
        </w:rPr>
        <w:t>Wage commensurate with experience. Fringe benefits included but not limited to: Paid Vacation, Sick, and Holidays. Health Insurance (including dental, vision, and prescription) &amp; Life and AD&amp;D Insurance.</w:t>
      </w:r>
    </w:p>
    <w:p w:rsidR="00A2260C" w:rsidRDefault="00A2260C" w:rsidP="00541DA4">
      <w:pPr>
        <w:widowControl w:val="0"/>
        <w:tabs>
          <w:tab w:val="left" w:pos="-720"/>
          <w:tab w:val="left" w:pos="0"/>
          <w:tab w:val="left" w:pos="360"/>
          <w:tab w:val="left" w:pos="2160"/>
          <w:tab w:val="left" w:pos="2790"/>
          <w:tab w:val="left" w:pos="2880"/>
          <w:tab w:val="left" w:pos="3600"/>
          <w:tab w:val="left" w:pos="3890"/>
        </w:tabs>
        <w:jc w:val="both"/>
        <w:rPr>
          <w:sz w:val="24"/>
          <w:szCs w:val="24"/>
        </w:rPr>
      </w:pPr>
    </w:p>
    <w:p w:rsidR="00A2260C" w:rsidRPr="00541DA4" w:rsidRDefault="00A2260C" w:rsidP="00541DA4">
      <w:pPr>
        <w:widowControl w:val="0"/>
        <w:tabs>
          <w:tab w:val="left" w:pos="-720"/>
          <w:tab w:val="left" w:pos="0"/>
          <w:tab w:val="left" w:pos="360"/>
          <w:tab w:val="left" w:pos="2160"/>
          <w:tab w:val="left" w:pos="2790"/>
          <w:tab w:val="left" w:pos="2880"/>
          <w:tab w:val="left" w:pos="3600"/>
          <w:tab w:val="left" w:pos="3890"/>
        </w:tabs>
        <w:jc w:val="both"/>
        <w:rPr>
          <w:sz w:val="24"/>
          <w:szCs w:val="24"/>
        </w:rPr>
      </w:pPr>
      <w:r>
        <w:rPr>
          <w:sz w:val="24"/>
          <w:szCs w:val="24"/>
        </w:rPr>
        <w:t>Offering a $3,000 sign on bonus for this position.</w:t>
      </w:r>
    </w:p>
    <w:p w:rsidR="00541DA4" w:rsidRPr="00541DA4" w:rsidRDefault="00541DA4" w:rsidP="00541DA4">
      <w:pPr>
        <w:widowControl w:val="0"/>
        <w:tabs>
          <w:tab w:val="left" w:pos="-720"/>
          <w:tab w:val="left" w:pos="0"/>
          <w:tab w:val="left" w:pos="360"/>
          <w:tab w:val="left" w:pos="2160"/>
          <w:tab w:val="left" w:pos="2790"/>
          <w:tab w:val="left" w:pos="2880"/>
          <w:tab w:val="left" w:pos="3600"/>
          <w:tab w:val="left" w:pos="3890"/>
        </w:tabs>
        <w:jc w:val="both"/>
        <w:rPr>
          <w:sz w:val="24"/>
          <w:szCs w:val="24"/>
        </w:rPr>
      </w:pPr>
    </w:p>
    <w:p w:rsidR="00541DA4" w:rsidRPr="00541DA4" w:rsidRDefault="00541DA4" w:rsidP="00541DA4">
      <w:pPr>
        <w:widowControl w:val="0"/>
        <w:tabs>
          <w:tab w:val="left" w:pos="-720"/>
          <w:tab w:val="left" w:pos="0"/>
          <w:tab w:val="left" w:pos="360"/>
          <w:tab w:val="left" w:pos="2160"/>
          <w:tab w:val="left" w:pos="2790"/>
          <w:tab w:val="left" w:pos="2880"/>
          <w:tab w:val="left" w:pos="3600"/>
          <w:tab w:val="left" w:pos="3890"/>
        </w:tabs>
        <w:jc w:val="both"/>
        <w:rPr>
          <w:sz w:val="24"/>
          <w:szCs w:val="24"/>
        </w:rPr>
      </w:pPr>
      <w:r w:rsidRPr="00541DA4">
        <w:rPr>
          <w:i/>
          <w:iCs/>
          <w:sz w:val="24"/>
          <w:szCs w:val="24"/>
        </w:rPr>
        <w:t>As an employee of Great Lakes Recovery Centers Inc., you may qualify for Public Service Loan Forgiveness (PSLF). The PSLF Program forgives the remaining balance on your Direct Loans (Student Loans) after you have made 120 qualifying monthly payments under a qualifying repayment plan while working full-time for a qualifying employer. As a non-profit, GLRC is a qualifying employer. For more information regarding PSLF please visit: https://studentaid.gov/manage-loans/forgiveness-cancellation/public-service</w:t>
      </w:r>
    </w:p>
    <w:p w:rsidR="00541DA4" w:rsidRPr="00541DA4" w:rsidRDefault="00541DA4" w:rsidP="00541DA4">
      <w:pPr>
        <w:ind w:right="-720"/>
        <w:jc w:val="both"/>
        <w:rPr>
          <w:sz w:val="24"/>
          <w:szCs w:val="24"/>
        </w:rPr>
      </w:pPr>
    </w:p>
    <w:p w:rsidR="00541DA4" w:rsidRPr="003A230E" w:rsidRDefault="00541DA4" w:rsidP="00541DA4">
      <w:pPr>
        <w:jc w:val="both"/>
        <w:rPr>
          <w:sz w:val="24"/>
          <w:szCs w:val="24"/>
        </w:rPr>
      </w:pPr>
      <w:r w:rsidRPr="003A230E">
        <w:rPr>
          <w:sz w:val="24"/>
          <w:szCs w:val="24"/>
        </w:rPr>
        <w:t>Interested parties please submit a cover letter and resume via Indeed</w:t>
      </w:r>
      <w:r w:rsidR="00A2260C" w:rsidRPr="003A230E">
        <w:rPr>
          <w:sz w:val="24"/>
          <w:szCs w:val="24"/>
        </w:rPr>
        <w:t>,</w:t>
      </w:r>
      <w:r w:rsidRPr="003A230E">
        <w:rPr>
          <w:sz w:val="24"/>
          <w:szCs w:val="24"/>
        </w:rPr>
        <w:t xml:space="preserve"> mail to GLRC/HR, 97 S Fourth St., Suite C, Ishpeming, MI 49849</w:t>
      </w:r>
      <w:r w:rsidR="00A2260C" w:rsidRPr="003A230E">
        <w:rPr>
          <w:sz w:val="24"/>
          <w:szCs w:val="24"/>
        </w:rPr>
        <w:t xml:space="preserve"> or e-mail to </w:t>
      </w:r>
      <w:r w:rsidR="003A230E" w:rsidRPr="003A230E">
        <w:rPr>
          <w:sz w:val="24"/>
          <w:szCs w:val="24"/>
        </w:rPr>
        <w:t>sbaker</w:t>
      </w:r>
      <w:r w:rsidR="00A2260C" w:rsidRPr="003A230E">
        <w:rPr>
          <w:sz w:val="24"/>
          <w:szCs w:val="24"/>
        </w:rPr>
        <w:t>@greatlakesrecovery.org</w:t>
      </w:r>
      <w:r w:rsidRPr="003A230E">
        <w:rPr>
          <w:sz w:val="24"/>
          <w:szCs w:val="24"/>
        </w:rPr>
        <w:t xml:space="preserve">.  </w:t>
      </w:r>
    </w:p>
    <w:p w:rsidR="00557100" w:rsidRPr="0003725E" w:rsidRDefault="00557100" w:rsidP="00F92AD6">
      <w:pPr>
        <w:widowControl w:val="0"/>
        <w:jc w:val="both"/>
        <w:rPr>
          <w:szCs w:val="22"/>
        </w:rPr>
      </w:pPr>
      <w:bookmarkStart w:id="0" w:name="_GoBack"/>
      <w:bookmarkEnd w:id="0"/>
    </w:p>
    <w:sectPr w:rsidR="00557100" w:rsidRPr="0003725E">
      <w:pgSz w:w="12240" w:h="15840" w:code="1"/>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8E9" w:rsidRDefault="00DA68E9">
      <w:r>
        <w:separator/>
      </w:r>
    </w:p>
  </w:endnote>
  <w:endnote w:type="continuationSeparator" w:id="0">
    <w:p w:rsidR="00DA68E9" w:rsidRDefault="00DA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8E9" w:rsidRDefault="00DA68E9">
      <w:r>
        <w:separator/>
      </w:r>
    </w:p>
  </w:footnote>
  <w:footnote w:type="continuationSeparator" w:id="0">
    <w:p w:rsidR="00DA68E9" w:rsidRDefault="00DA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38F8BE"/>
    <w:lvl w:ilvl="0">
      <w:numFmt w:val="decimal"/>
      <w:lvlText w:val="*"/>
      <w:lvlJc w:val="left"/>
    </w:lvl>
  </w:abstractNum>
  <w:abstractNum w:abstractNumId="1" w15:restartNumberingAfterBreak="0">
    <w:nsid w:val="071D0C62"/>
    <w:multiLevelType w:val="hybridMultilevel"/>
    <w:tmpl w:val="915E5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574BE"/>
    <w:multiLevelType w:val="hybridMultilevel"/>
    <w:tmpl w:val="D30C0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B4E4AEF"/>
    <w:multiLevelType w:val="hybridMultilevel"/>
    <w:tmpl w:val="CB28746E"/>
    <w:lvl w:ilvl="0" w:tplc="156C2D0E">
      <w:start w:val="1"/>
      <w:numFmt w:val="bullet"/>
      <w:lvlText w:val=""/>
      <w:lvlJc w:val="left"/>
      <w:pPr>
        <w:tabs>
          <w:tab w:val="num" w:pos="2880"/>
        </w:tabs>
        <w:ind w:left="2880" w:hanging="360"/>
      </w:pPr>
      <w:rPr>
        <w:rFonts w:ascii="Symbol" w:hAnsi="Symbol" w:hint="default"/>
      </w:rPr>
    </w:lvl>
    <w:lvl w:ilvl="1" w:tplc="F2B2420E" w:tentative="1">
      <w:start w:val="1"/>
      <w:numFmt w:val="bullet"/>
      <w:lvlText w:val="o"/>
      <w:lvlJc w:val="left"/>
      <w:pPr>
        <w:tabs>
          <w:tab w:val="num" w:pos="3600"/>
        </w:tabs>
        <w:ind w:left="3600" w:hanging="360"/>
      </w:pPr>
      <w:rPr>
        <w:rFonts w:ascii="Courier New" w:hAnsi="Courier New" w:hint="default"/>
      </w:rPr>
    </w:lvl>
    <w:lvl w:ilvl="2" w:tplc="8EC47C3C" w:tentative="1">
      <w:start w:val="1"/>
      <w:numFmt w:val="bullet"/>
      <w:lvlText w:val=""/>
      <w:lvlJc w:val="left"/>
      <w:pPr>
        <w:tabs>
          <w:tab w:val="num" w:pos="4320"/>
        </w:tabs>
        <w:ind w:left="4320" w:hanging="360"/>
      </w:pPr>
      <w:rPr>
        <w:rFonts w:ascii="Wingdings" w:hAnsi="Wingdings" w:hint="default"/>
      </w:rPr>
    </w:lvl>
    <w:lvl w:ilvl="3" w:tplc="6C3CC880" w:tentative="1">
      <w:start w:val="1"/>
      <w:numFmt w:val="bullet"/>
      <w:lvlText w:val=""/>
      <w:lvlJc w:val="left"/>
      <w:pPr>
        <w:tabs>
          <w:tab w:val="num" w:pos="5040"/>
        </w:tabs>
        <w:ind w:left="5040" w:hanging="360"/>
      </w:pPr>
      <w:rPr>
        <w:rFonts w:ascii="Symbol" w:hAnsi="Symbol" w:hint="default"/>
      </w:rPr>
    </w:lvl>
    <w:lvl w:ilvl="4" w:tplc="4D866B40" w:tentative="1">
      <w:start w:val="1"/>
      <w:numFmt w:val="bullet"/>
      <w:lvlText w:val="o"/>
      <w:lvlJc w:val="left"/>
      <w:pPr>
        <w:tabs>
          <w:tab w:val="num" w:pos="5760"/>
        </w:tabs>
        <w:ind w:left="5760" w:hanging="360"/>
      </w:pPr>
      <w:rPr>
        <w:rFonts w:ascii="Courier New" w:hAnsi="Courier New" w:hint="default"/>
      </w:rPr>
    </w:lvl>
    <w:lvl w:ilvl="5" w:tplc="E258E366" w:tentative="1">
      <w:start w:val="1"/>
      <w:numFmt w:val="bullet"/>
      <w:lvlText w:val=""/>
      <w:lvlJc w:val="left"/>
      <w:pPr>
        <w:tabs>
          <w:tab w:val="num" w:pos="6480"/>
        </w:tabs>
        <w:ind w:left="6480" w:hanging="360"/>
      </w:pPr>
      <w:rPr>
        <w:rFonts w:ascii="Wingdings" w:hAnsi="Wingdings" w:hint="default"/>
      </w:rPr>
    </w:lvl>
    <w:lvl w:ilvl="6" w:tplc="7E4EDC0C" w:tentative="1">
      <w:start w:val="1"/>
      <w:numFmt w:val="bullet"/>
      <w:lvlText w:val=""/>
      <w:lvlJc w:val="left"/>
      <w:pPr>
        <w:tabs>
          <w:tab w:val="num" w:pos="7200"/>
        </w:tabs>
        <w:ind w:left="7200" w:hanging="360"/>
      </w:pPr>
      <w:rPr>
        <w:rFonts w:ascii="Symbol" w:hAnsi="Symbol" w:hint="default"/>
      </w:rPr>
    </w:lvl>
    <w:lvl w:ilvl="7" w:tplc="4484D574" w:tentative="1">
      <w:start w:val="1"/>
      <w:numFmt w:val="bullet"/>
      <w:lvlText w:val="o"/>
      <w:lvlJc w:val="left"/>
      <w:pPr>
        <w:tabs>
          <w:tab w:val="num" w:pos="7920"/>
        </w:tabs>
        <w:ind w:left="7920" w:hanging="360"/>
      </w:pPr>
      <w:rPr>
        <w:rFonts w:ascii="Courier New" w:hAnsi="Courier New" w:hint="default"/>
      </w:rPr>
    </w:lvl>
    <w:lvl w:ilvl="8" w:tplc="7444CCD2"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94"/>
    <w:rsid w:val="00034292"/>
    <w:rsid w:val="0003725E"/>
    <w:rsid w:val="00061A4A"/>
    <w:rsid w:val="00116D76"/>
    <w:rsid w:val="001410F5"/>
    <w:rsid w:val="00201439"/>
    <w:rsid w:val="002103DB"/>
    <w:rsid w:val="00286643"/>
    <w:rsid w:val="002E5A94"/>
    <w:rsid w:val="003A230E"/>
    <w:rsid w:val="00414C02"/>
    <w:rsid w:val="0047087A"/>
    <w:rsid w:val="004C3871"/>
    <w:rsid w:val="00541DA4"/>
    <w:rsid w:val="00557100"/>
    <w:rsid w:val="00653FD1"/>
    <w:rsid w:val="00672500"/>
    <w:rsid w:val="007430AE"/>
    <w:rsid w:val="00782A6B"/>
    <w:rsid w:val="00782CBD"/>
    <w:rsid w:val="00805BCD"/>
    <w:rsid w:val="00A02E08"/>
    <w:rsid w:val="00A2260C"/>
    <w:rsid w:val="00AC564E"/>
    <w:rsid w:val="00C1573F"/>
    <w:rsid w:val="00CA7F17"/>
    <w:rsid w:val="00CD2ED9"/>
    <w:rsid w:val="00DA68E9"/>
    <w:rsid w:val="00E428C0"/>
    <w:rsid w:val="00F02D68"/>
    <w:rsid w:val="00F9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7B38E"/>
  <w15:docId w15:val="{44269481-20FC-4F31-B9AA-AD1C7E79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center" w:pos="5400"/>
      </w:tabs>
      <w:spacing w:after="120"/>
      <w:jc w:val="center"/>
      <w:outlineLvl w:val="0"/>
    </w:pPr>
    <w:rPr>
      <w:rFonts w:ascii="Arial" w:hAnsi="Arial"/>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 w:val="left" w:pos="1440"/>
        <w:tab w:val="left" w:pos="2160"/>
        <w:tab w:val="left" w:pos="2880"/>
        <w:tab w:val="left" w:pos="3600"/>
        <w:tab w:val="left" w:pos="3890"/>
      </w:tabs>
      <w:ind w:left="2160"/>
    </w:pPr>
    <w:rPr>
      <w:sz w:val="22"/>
    </w:rPr>
  </w:style>
  <w:style w:type="paragraph" w:styleId="Title">
    <w:name w:val="Title"/>
    <w:basedOn w:val="Normal"/>
    <w:qFormat/>
    <w:pPr>
      <w:overflowPunct/>
      <w:autoSpaceDE/>
      <w:autoSpaceDN/>
      <w:adjustRightInd/>
      <w:jc w:val="center"/>
      <w:textAlignment w:val="auto"/>
    </w:pPr>
    <w:rPr>
      <w:rFonts w:ascii="Albertus Medium" w:hAnsi="Albertus Medium"/>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E5A94"/>
    <w:rPr>
      <w:rFonts w:ascii="Tahoma" w:hAnsi="Tahoma" w:cs="Tahoma"/>
      <w:sz w:val="16"/>
      <w:szCs w:val="16"/>
    </w:rPr>
  </w:style>
  <w:style w:type="character" w:styleId="Hyperlink">
    <w:name w:val="Hyperlink"/>
    <w:basedOn w:val="DefaultParagraphFont"/>
    <w:rsid w:val="00557100"/>
    <w:rPr>
      <w:color w:val="0563C1" w:themeColor="hyperlink"/>
      <w:u w:val="single"/>
    </w:rPr>
  </w:style>
  <w:style w:type="paragraph" w:styleId="NormalWeb">
    <w:name w:val="Normal (Web)"/>
    <w:basedOn w:val="Normal"/>
    <w:uiPriority w:val="99"/>
    <w:semiHidden/>
    <w:unhideWhenUsed/>
    <w:rsid w:val="00F92AD6"/>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F92AD6"/>
    <w:rPr>
      <w:b/>
      <w:bCs/>
    </w:rPr>
  </w:style>
  <w:style w:type="paragraph" w:styleId="NoSpacing">
    <w:name w:val="No Spacing"/>
    <w:uiPriority w:val="1"/>
    <w:qFormat/>
    <w:rsid w:val="00541DA4"/>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GREAT LAKES RECOVERY CENTERS, INC</vt:lpstr>
    </vt:vector>
  </TitlesOfParts>
  <Company>Great Lakes Recovery Center</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 RECOVERY CENTERS, INC</dc:title>
  <dc:subject/>
  <dc:creator>GLRC1</dc:creator>
  <cp:keywords/>
  <dc:description/>
  <cp:lastModifiedBy>Barb Taisto</cp:lastModifiedBy>
  <cp:revision>3</cp:revision>
  <cp:lastPrinted>2020-01-20T19:30:00Z</cp:lastPrinted>
  <dcterms:created xsi:type="dcterms:W3CDTF">2022-11-22T16:26:00Z</dcterms:created>
  <dcterms:modified xsi:type="dcterms:W3CDTF">2022-11-22T17:25:00Z</dcterms:modified>
</cp:coreProperties>
</file>